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0716"/>
      </w:tblGrid>
      <w:tr w:rsidR="00675D9F" w:rsidRPr="00BD5032" w:rsidTr="00102985">
        <w:trPr>
          <w:trHeight w:hRule="exact" w:val="2781"/>
          <w:jc w:val="center"/>
        </w:trPr>
        <w:tc>
          <w:tcPr>
            <w:tcW w:w="10716" w:type="dxa"/>
            <w:tcBorders>
              <w:top w:val="double" w:sz="4" w:space="0" w:color="auto"/>
              <w:bottom w:val="double" w:sz="4" w:space="0" w:color="auto"/>
            </w:tcBorders>
          </w:tcPr>
          <w:p w:rsidR="00675D9F" w:rsidRPr="00BD5032" w:rsidRDefault="00675D9F" w:rsidP="003F14EA">
            <w:pPr>
              <w:snapToGrid w:val="0"/>
              <w:spacing w:after="0" w:line="240" w:lineRule="auto"/>
              <w:jc w:val="center"/>
              <w:rPr>
                <w:rFonts w:cs="Times New Roman"/>
                <w:i/>
                <w:iCs/>
                <w:sz w:val="48"/>
                <w:szCs w:val="48"/>
              </w:rPr>
            </w:pPr>
            <w:r w:rsidRPr="00BD5032">
              <w:rPr>
                <w:b/>
                <w:bCs/>
              </w:rPr>
              <w:t>Информационный бюллетень</w:t>
            </w:r>
          </w:p>
          <w:p w:rsidR="00675D9F" w:rsidRPr="0080459E" w:rsidRDefault="00675D9F" w:rsidP="003F14EA">
            <w:pPr>
              <w:pStyle w:val="Heading1"/>
              <w:tabs>
                <w:tab w:val="left" w:pos="0"/>
              </w:tabs>
              <w:rPr>
                <w:rFonts w:ascii="Times New Roman" w:hAnsi="Times New Roman" w:cs="Times New Roman"/>
                <w:sz w:val="114"/>
                <w:szCs w:val="114"/>
              </w:rPr>
            </w:pPr>
            <w:r w:rsidRPr="0080459E">
              <w:rPr>
                <w:rFonts w:ascii="Times New Roman" w:hAnsi="Times New Roman" w:cs="Times New Roman"/>
                <w:i/>
                <w:iCs/>
                <w:sz w:val="48"/>
                <w:szCs w:val="48"/>
              </w:rPr>
              <w:t>Муниципальный</w:t>
            </w:r>
          </w:p>
          <w:p w:rsidR="00675D9F" w:rsidRPr="00D162AF" w:rsidRDefault="00675D9F" w:rsidP="003F14EA">
            <w:pPr>
              <w:pStyle w:val="Heading2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sz w:val="114"/>
                <w:szCs w:val="114"/>
              </w:rPr>
              <w:t>В Е С Т Н И К</w:t>
            </w:r>
          </w:p>
          <w:p w:rsidR="00675D9F" w:rsidRPr="00175CCB" w:rsidRDefault="00675D9F" w:rsidP="003F14EA">
            <w:pPr>
              <w:pStyle w:val="Heading3"/>
              <w:tabs>
                <w:tab w:val="left" w:pos="0"/>
              </w:tabs>
              <w:spacing w:before="0" w:after="0"/>
              <w:ind w:left="0" w:firstLine="0"/>
              <w:jc w:val="center"/>
              <w:rPr>
                <w:rFonts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i/>
                <w:iCs/>
                <w:sz w:val="52"/>
                <w:szCs w:val="52"/>
              </w:rPr>
              <w:t>ПРИТОБОЛЬЯ</w:t>
            </w:r>
          </w:p>
        </w:tc>
      </w:tr>
    </w:tbl>
    <w:p w:rsidR="00675D9F" w:rsidRDefault="00675D9F" w:rsidP="00102985">
      <w:pPr>
        <w:jc w:val="center"/>
      </w:pPr>
    </w:p>
    <w:tbl>
      <w:tblPr>
        <w:tblW w:w="10718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Look w:val="0000"/>
      </w:tblPr>
      <w:tblGrid>
        <w:gridCol w:w="5600"/>
        <w:gridCol w:w="5118"/>
      </w:tblGrid>
      <w:tr w:rsidR="00675D9F" w:rsidRPr="00BD5032" w:rsidTr="00102985">
        <w:trPr>
          <w:trHeight w:val="401"/>
          <w:jc w:val="center"/>
        </w:trPr>
        <w:tc>
          <w:tcPr>
            <w:tcW w:w="5600" w:type="dxa"/>
            <w:tcBorders>
              <w:top w:val="double" w:sz="4" w:space="0" w:color="000000"/>
              <w:bottom w:val="double" w:sz="4" w:space="0" w:color="000000"/>
            </w:tcBorders>
          </w:tcPr>
          <w:p w:rsidR="00675D9F" w:rsidRPr="00BD5032" w:rsidRDefault="00675D9F" w:rsidP="003F14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№ 12 (181</w:t>
            </w:r>
            <w:r w:rsidRPr="00BD5032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)</w:t>
            </w:r>
          </w:p>
        </w:tc>
        <w:tc>
          <w:tcPr>
            <w:tcW w:w="5118" w:type="dxa"/>
            <w:tcBorders>
              <w:top w:val="double" w:sz="4" w:space="0" w:color="000000"/>
              <w:bottom w:val="double" w:sz="4" w:space="0" w:color="000000"/>
            </w:tcBorders>
          </w:tcPr>
          <w:p w:rsidR="00675D9F" w:rsidRPr="00BD5032" w:rsidRDefault="00675D9F" w:rsidP="003F14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                        29 октября </w:t>
            </w:r>
            <w:r w:rsidRPr="00BD5032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2018 года</w:t>
            </w:r>
          </w:p>
        </w:tc>
      </w:tr>
      <w:tr w:rsidR="00675D9F" w:rsidRPr="00BD5032" w:rsidTr="003F14E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hRule="exact" w:val="1663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75D9F" w:rsidRDefault="00675D9F" w:rsidP="003F1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D50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675D9F" w:rsidRDefault="00675D9F" w:rsidP="001029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РЕШЕНИЕ Т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ерриториальной избирательной комиссии Притобольного района</w:t>
            </w: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от 29 октября 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8 года №70/266-4 «О</w:t>
            </w: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результатах выборов депутатов Боровлянской сельской Думы первого созыва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».</w:t>
            </w:r>
          </w:p>
          <w:p w:rsidR="00675D9F" w:rsidRDefault="00675D9F" w:rsidP="0010298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РЕШЕНИЕ Т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ерриториальной избирательной комиссии Притобольного района</w:t>
            </w: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от 29 октября 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8 года №70/267-4 «О</w:t>
            </w: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б определении общих результатов выборов депутатов Боровлянской сельской Думы первого созыва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».</w:t>
            </w:r>
          </w:p>
          <w:p w:rsidR="00675D9F" w:rsidRPr="006827F1" w:rsidRDefault="00675D9F" w:rsidP="003F14EA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СВОДНАЯ ТАБЛИЦА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т</w:t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ерриториальной избирательной к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омиссии Притобольного района </w:t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 результатах выборов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 Боровлянскому десятимандатному избирательному округу"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</w:t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  <w:r w:rsidRPr="006827F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ab/>
            </w:r>
          </w:p>
        </w:tc>
      </w:tr>
    </w:tbl>
    <w:p w:rsidR="00675D9F" w:rsidRDefault="00675D9F" w:rsidP="00102985">
      <w:pPr>
        <w:jc w:val="center"/>
      </w:pP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ТЕРРИТОРИАЛЬНАЯ ИЗБИРАТЕЛЬНАЯ КОМИССИЯ</w:t>
      </w: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ПРИТОБОЛЬНОГО РАЙОНА</w:t>
      </w: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675D9F" w:rsidRDefault="00675D9F" w:rsidP="003F14E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РЕШЕНИЕ</w:t>
      </w:r>
    </w:p>
    <w:p w:rsidR="00675D9F" w:rsidRPr="003F14EA" w:rsidRDefault="00675D9F" w:rsidP="003F14E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 xml:space="preserve">от 29 октября 2018 года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</w:t>
      </w:r>
      <w:r w:rsidRPr="006827F1">
        <w:rPr>
          <w:rFonts w:ascii="Times New Roman" w:hAnsi="Times New Roman" w:cs="Times New Roman"/>
          <w:bCs/>
          <w:sz w:val="18"/>
          <w:szCs w:val="18"/>
        </w:rPr>
        <w:t xml:space="preserve">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Pr="006827F1">
        <w:rPr>
          <w:rFonts w:ascii="Times New Roman" w:hAnsi="Times New Roman" w:cs="Times New Roman"/>
          <w:bCs/>
          <w:sz w:val="18"/>
          <w:szCs w:val="18"/>
        </w:rPr>
        <w:t>№70/266-4</w:t>
      </w:r>
    </w:p>
    <w:p w:rsidR="00675D9F" w:rsidRPr="006827F1" w:rsidRDefault="00675D9F" w:rsidP="006827F1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>с. Глядянское</w:t>
      </w:r>
    </w:p>
    <w:p w:rsidR="00675D9F" w:rsidRPr="006827F1" w:rsidRDefault="00675D9F" w:rsidP="006827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О результатах выборов депутатов Боровлянской сельской Думы первого созыва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 xml:space="preserve">На основании </w:t>
      </w:r>
      <w:r w:rsidRPr="006827F1">
        <w:rPr>
          <w:rFonts w:ascii="Times New Roman" w:hAnsi="Times New Roman" w:cs="Times New Roman"/>
          <w:sz w:val="18"/>
          <w:szCs w:val="18"/>
        </w:rPr>
        <w:t>статьи 39 и 40 З</w:t>
      </w:r>
      <w:r w:rsidRPr="006827F1">
        <w:rPr>
          <w:rFonts w:ascii="Times New Roman" w:hAnsi="Times New Roman" w:cs="Times New Roman"/>
          <w:bCs/>
          <w:sz w:val="18"/>
          <w:szCs w:val="18"/>
        </w:rPr>
        <w:t>акона Курганской области от 31.03.2003 года № 288 «</w:t>
      </w:r>
      <w:r w:rsidRPr="006827F1">
        <w:rPr>
          <w:rFonts w:ascii="Times New Roman" w:hAnsi="Times New Roman" w:cs="Times New Roman"/>
          <w:sz w:val="18"/>
          <w:szCs w:val="18"/>
        </w:rPr>
        <w:t xml:space="preserve">О выборах выборных лиц местного самоуправления Курганской области», Протокола территориальной избирательной комиссии Притобольного района о результатах выборов депутатов Боровлянской сельской Думы первого созыва и Сводной таблицы территориальной избирательной комиссии Притобольного района о результатах выборов депутатов Боровлянской сельской Думы первого созыва территориальная избирательная комиссия Притобольного района </w:t>
      </w:r>
      <w:r w:rsidRPr="006827F1">
        <w:rPr>
          <w:rFonts w:ascii="Times New Roman" w:hAnsi="Times New Roman" w:cs="Times New Roman"/>
          <w:b/>
          <w:bCs/>
          <w:sz w:val="18"/>
          <w:szCs w:val="18"/>
        </w:rPr>
        <w:t>решила</w:t>
      </w:r>
      <w:r w:rsidRPr="006827F1">
        <w:rPr>
          <w:rFonts w:ascii="Times New Roman" w:hAnsi="Times New Roman" w:cs="Times New Roman"/>
          <w:bCs/>
          <w:sz w:val="18"/>
          <w:szCs w:val="18"/>
        </w:rPr>
        <w:t>: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1. Признать выборы депутатов Боровлянской сельской Думы первого созыва состоявшимися, а результаты выборов - действительными.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2. Признать избранными депутатами Боровлянской сельской Думы первого созыва: Александрова Николая Ивановича, Алексееву Надежду Петровну, Бурцеву Наталью Владимировну, Даньярова Баязита Ахметовича, Катунину Людмилу Никитичну, Корюкова Владимира Степановича, Невзорова Владимира Ивановича, Панкратову Ольгу Николаевну, Тангину Татьяну Георгиевну, Терентьеву Татьяну Кузьмовну.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 xml:space="preserve">3. Опубликовать решение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 </w:t>
      </w:r>
    </w:p>
    <w:p w:rsidR="00675D9F" w:rsidRPr="006827F1" w:rsidRDefault="00675D9F" w:rsidP="006827F1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 xml:space="preserve">Председатель 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территориальной избирательной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комиссии Притобольного района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6827F1">
        <w:rPr>
          <w:rFonts w:ascii="Times New Roman" w:hAnsi="Times New Roman" w:cs="Times New Roman"/>
          <w:sz w:val="18"/>
          <w:szCs w:val="18"/>
        </w:rPr>
        <w:t>Э.А. Черняк</w:t>
      </w:r>
    </w:p>
    <w:p w:rsidR="00675D9F" w:rsidRPr="006827F1" w:rsidRDefault="00675D9F" w:rsidP="0068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 xml:space="preserve">Секретарь 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территориальной избирательной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комиссии Притобольного района</w:t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 w:rsidRPr="006827F1">
        <w:rPr>
          <w:rFonts w:ascii="Times New Roman" w:hAnsi="Times New Roman" w:cs="Times New Roman"/>
          <w:bCs/>
          <w:sz w:val="18"/>
          <w:szCs w:val="18"/>
        </w:rPr>
        <w:t>В.А. Куприна</w:t>
      </w:r>
    </w:p>
    <w:p w:rsidR="00675D9F" w:rsidRPr="006827F1" w:rsidRDefault="00675D9F" w:rsidP="0068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ТЕРРИТОРИАЛЬНАЯ ИЗБИРАТЕЛЬНАЯ КОМИССИЯ</w:t>
      </w: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ПРИТОБОЛЬНОГО РАЙОНА</w:t>
      </w: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675D9F" w:rsidRPr="006827F1" w:rsidRDefault="00675D9F" w:rsidP="006827F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РЕШЕНИЕ</w:t>
      </w:r>
    </w:p>
    <w:p w:rsidR="00675D9F" w:rsidRPr="006827F1" w:rsidRDefault="00675D9F" w:rsidP="006827F1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 xml:space="preserve">от 29 октября 2018 года        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</w:t>
      </w:r>
      <w:r w:rsidRPr="006827F1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№70/267-4</w:t>
      </w:r>
    </w:p>
    <w:p w:rsidR="00675D9F" w:rsidRPr="006827F1" w:rsidRDefault="00675D9F" w:rsidP="006827F1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>с. Глядянское</w:t>
      </w:r>
    </w:p>
    <w:p w:rsidR="00675D9F" w:rsidRPr="006827F1" w:rsidRDefault="00675D9F" w:rsidP="006827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827F1">
        <w:rPr>
          <w:rFonts w:ascii="Times New Roman" w:hAnsi="Times New Roman" w:cs="Times New Roman"/>
          <w:b/>
          <w:bCs/>
          <w:sz w:val="18"/>
          <w:szCs w:val="18"/>
        </w:rPr>
        <w:t>Об определении общих результатов выборов депутатов Боровлянской сельской Думы первого созыва</w:t>
      </w:r>
    </w:p>
    <w:p w:rsidR="00675D9F" w:rsidRPr="006827F1" w:rsidRDefault="00675D9F" w:rsidP="006827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 xml:space="preserve">На основании </w:t>
      </w:r>
      <w:r w:rsidRPr="006827F1">
        <w:rPr>
          <w:rFonts w:ascii="Times New Roman" w:hAnsi="Times New Roman" w:cs="Times New Roman"/>
          <w:sz w:val="18"/>
          <w:szCs w:val="18"/>
        </w:rPr>
        <w:t>статьи 40</w:t>
      </w:r>
      <w:r w:rsidRPr="006827F1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6827F1">
        <w:rPr>
          <w:rFonts w:ascii="Times New Roman" w:hAnsi="Times New Roman" w:cs="Times New Roman"/>
          <w:sz w:val="18"/>
          <w:szCs w:val="18"/>
        </w:rPr>
        <w:t xml:space="preserve"> З</w:t>
      </w:r>
      <w:r w:rsidRPr="006827F1">
        <w:rPr>
          <w:rFonts w:ascii="Times New Roman" w:hAnsi="Times New Roman" w:cs="Times New Roman"/>
          <w:bCs/>
          <w:sz w:val="18"/>
          <w:szCs w:val="18"/>
        </w:rPr>
        <w:t>акона Курганской области от 31.03.2003 года № 288 «</w:t>
      </w:r>
      <w:r w:rsidRPr="006827F1">
        <w:rPr>
          <w:rFonts w:ascii="Times New Roman" w:hAnsi="Times New Roman" w:cs="Times New Roman"/>
          <w:sz w:val="18"/>
          <w:szCs w:val="18"/>
        </w:rPr>
        <w:t xml:space="preserve">О выборах выборных лиц местного самоуправления Курганской области», Протокола и решения территориальной избирательной комиссии Притобольного района от 29 октября 2018 года № 70/266-4 «О результатах выборов депутатов Боровлянской сельской Думы первого созыва» территориальная избирательная комиссия Притобольного района </w:t>
      </w:r>
      <w:r w:rsidRPr="006827F1">
        <w:rPr>
          <w:rFonts w:ascii="Times New Roman" w:hAnsi="Times New Roman" w:cs="Times New Roman"/>
          <w:b/>
          <w:bCs/>
          <w:sz w:val="18"/>
          <w:szCs w:val="18"/>
        </w:rPr>
        <w:t>решила</w:t>
      </w:r>
      <w:r w:rsidRPr="006827F1">
        <w:rPr>
          <w:rFonts w:ascii="Times New Roman" w:hAnsi="Times New Roman" w:cs="Times New Roman"/>
          <w:bCs/>
          <w:sz w:val="18"/>
          <w:szCs w:val="18"/>
        </w:rPr>
        <w:t>: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1. Определить, что в Боровлянскую сельскую Думу первого созыва избраны: Александров Николай Иванович, Алексеева Надежда Петровна, Бурцева Наталья Владимировна, Даньяров Баязит Ахметович, Катунина Людмила Никитична, Корюков Владимир Степанович, Невзоров Владимир Иванович, Панкратова Ольга Николаевна, Тангина Татьяна Георгиевна, Терентьева Татьяна Кузьмовна.</w:t>
      </w:r>
    </w:p>
    <w:p w:rsidR="00675D9F" w:rsidRPr="006827F1" w:rsidRDefault="00675D9F" w:rsidP="006827F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6827F1">
        <w:rPr>
          <w:rFonts w:ascii="Times New Roman" w:hAnsi="Times New Roman" w:cs="Times New Roman"/>
          <w:bCs/>
          <w:sz w:val="18"/>
          <w:szCs w:val="18"/>
        </w:rPr>
        <w:t>2.</w:t>
      </w:r>
      <w:r w:rsidRPr="006827F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6827F1">
        <w:rPr>
          <w:rFonts w:ascii="Times New Roman" w:hAnsi="Times New Roman" w:cs="Times New Roman"/>
          <w:bCs/>
          <w:sz w:val="18"/>
          <w:szCs w:val="18"/>
        </w:rPr>
        <w:t>Зарегистрировать избранных депутатов Боровлянской сельской Думы первого созыва после официального опубликования общих результатов выборов и представления зарегистрированными кандидатами копий приказов (распоряжений) об освобождении от обязанностей, несовместимых со статусом депутата Боровлянской  сельской Думы.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3. Направить решение в Боровлянскую сельскую Думу.</w:t>
      </w:r>
    </w:p>
    <w:p w:rsidR="00675D9F" w:rsidRPr="006827F1" w:rsidRDefault="00675D9F" w:rsidP="00682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4. Опубликовать решение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</w:t>
      </w:r>
    </w:p>
    <w:p w:rsidR="00675D9F" w:rsidRPr="006827F1" w:rsidRDefault="00675D9F" w:rsidP="006827F1">
      <w:pPr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 xml:space="preserve">Председатель 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территориальной избирательной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комиссии Притобольного района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6827F1">
        <w:rPr>
          <w:rFonts w:ascii="Times New Roman" w:hAnsi="Times New Roman" w:cs="Times New Roman"/>
          <w:sz w:val="18"/>
          <w:szCs w:val="18"/>
        </w:rPr>
        <w:t>Э.А. Черняк</w:t>
      </w:r>
    </w:p>
    <w:p w:rsidR="00675D9F" w:rsidRPr="006827F1" w:rsidRDefault="00675D9F" w:rsidP="0068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 xml:space="preserve">Секретарь 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27F1">
        <w:rPr>
          <w:rFonts w:ascii="Times New Roman" w:hAnsi="Times New Roman" w:cs="Times New Roman"/>
          <w:sz w:val="18"/>
          <w:szCs w:val="18"/>
        </w:rPr>
        <w:t>территориальной избирательной</w:t>
      </w:r>
    </w:p>
    <w:p w:rsidR="00675D9F" w:rsidRPr="006827F1" w:rsidRDefault="00675D9F" w:rsidP="006827F1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комиссии Притобольного района</w:t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>
        <w:rPr>
          <w:rFonts w:ascii="Times New Roman" w:hAnsi="Times New Roman" w:cs="Times New Roman"/>
          <w:bCs/>
          <w:sz w:val="18"/>
          <w:szCs w:val="18"/>
        </w:rPr>
        <w:tab/>
      </w:r>
      <w:r w:rsidRPr="006827F1">
        <w:rPr>
          <w:rFonts w:ascii="Times New Roman" w:hAnsi="Times New Roman" w:cs="Times New Roman"/>
          <w:bCs/>
          <w:sz w:val="18"/>
          <w:szCs w:val="18"/>
        </w:rPr>
        <w:t xml:space="preserve"> В.А. Куприна</w:t>
      </w:r>
    </w:p>
    <w:p w:rsidR="00675D9F" w:rsidRPr="006827F1" w:rsidRDefault="00675D9F" w:rsidP="0068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949"/>
        <w:gridCol w:w="1067"/>
        <w:gridCol w:w="1067"/>
        <w:gridCol w:w="1067"/>
        <w:gridCol w:w="1067"/>
        <w:gridCol w:w="250"/>
        <w:gridCol w:w="2018"/>
      </w:tblGrid>
      <w:tr w:rsidR="00675D9F" w:rsidRPr="001F40AE" w:rsidTr="000E48BB">
        <w:trPr>
          <w:trHeight w:val="300"/>
          <w:jc w:val="center"/>
        </w:trPr>
        <w:tc>
          <w:tcPr>
            <w:tcW w:w="5740" w:type="dxa"/>
            <w:gridSpan w:val="2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Экземпляр №  ___</w:t>
            </w: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Лист № 1  Всего листов 1</w:t>
            </w:r>
          </w:p>
        </w:tc>
      </w:tr>
      <w:tr w:rsidR="00675D9F" w:rsidRPr="001F40AE" w:rsidTr="000E48BB">
        <w:trPr>
          <w:trHeight w:val="471"/>
          <w:jc w:val="center"/>
        </w:trPr>
        <w:tc>
          <w:tcPr>
            <w:tcW w:w="13780" w:type="dxa"/>
            <w:gridSpan w:val="8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Выборы депутатов Боровлянской сельской Думы первого созыва</w:t>
            </w: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28 октября 2018 года</w:t>
            </w:r>
          </w:p>
        </w:tc>
      </w:tr>
      <w:tr w:rsidR="00675D9F" w:rsidRPr="001F40AE" w:rsidTr="000E48BB">
        <w:trPr>
          <w:trHeight w:val="279"/>
          <w:jc w:val="center"/>
        </w:trPr>
        <w:tc>
          <w:tcPr>
            <w:tcW w:w="13780" w:type="dxa"/>
            <w:gridSpan w:val="8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СВОДНАЯ ТАБЛИЦА</w:t>
            </w:r>
          </w:p>
        </w:tc>
      </w:tr>
      <w:tr w:rsidR="00675D9F" w:rsidRPr="001F40AE" w:rsidTr="000E48BB">
        <w:trPr>
          <w:trHeight w:val="425"/>
          <w:jc w:val="center"/>
        </w:trPr>
        <w:tc>
          <w:tcPr>
            <w:tcW w:w="13780" w:type="dxa"/>
            <w:gridSpan w:val="8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территориальной избирательной комиссии Притобольного района  о результатах выборов</w:t>
            </w: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по Боровлянскому десятимандатному избирательному округу</w:t>
            </w:r>
          </w:p>
        </w:tc>
      </w:tr>
      <w:tr w:rsidR="00675D9F" w:rsidRPr="001F40AE" w:rsidTr="000E48BB">
        <w:trPr>
          <w:trHeight w:val="315"/>
          <w:jc w:val="center"/>
        </w:trPr>
        <w:tc>
          <w:tcPr>
            <w:tcW w:w="11185" w:type="dxa"/>
            <w:gridSpan w:val="7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75D9F" w:rsidRPr="001F40AE" w:rsidTr="000E48BB">
        <w:trPr>
          <w:trHeight w:val="365"/>
          <w:jc w:val="center"/>
        </w:trPr>
        <w:tc>
          <w:tcPr>
            <w:tcW w:w="11185" w:type="dxa"/>
            <w:gridSpan w:val="7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 о результатах выборов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75D9F" w:rsidRPr="001F40AE" w:rsidTr="000E48BB">
        <w:trPr>
          <w:trHeight w:val="315"/>
          <w:jc w:val="center"/>
        </w:trPr>
        <w:tc>
          <w:tcPr>
            <w:tcW w:w="11185" w:type="dxa"/>
            <w:gridSpan w:val="7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избирательных участков, по которым итоги голосования признаны недействительными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75D9F" w:rsidRPr="001F40AE" w:rsidTr="000E48BB">
        <w:trPr>
          <w:trHeight w:val="320"/>
          <w:jc w:val="center"/>
        </w:trPr>
        <w:tc>
          <w:tcPr>
            <w:tcW w:w="11185" w:type="dxa"/>
            <w:gridSpan w:val="7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избирателей, включенных в списки избирателей на момент окончания голосования по избирательным участкам, итоги голосования по которым признаны недействительными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75D9F" w:rsidRPr="001F40AE" w:rsidTr="000E48BB">
        <w:trPr>
          <w:trHeight w:val="300"/>
          <w:jc w:val="center"/>
        </w:trPr>
        <w:tc>
          <w:tcPr>
            <w:tcW w:w="5740" w:type="dxa"/>
            <w:gridSpan w:val="2"/>
            <w:vMerge w:val="restart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Данные протоколов участковых избирательных комиссий</w:t>
            </w:r>
          </w:p>
        </w:tc>
        <w:tc>
          <w:tcPr>
            <w:tcW w:w="1340" w:type="dxa"/>
            <w:vMerge w:val="restart"/>
            <w:textDirection w:val="btLr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УИК  №522</w:t>
            </w:r>
          </w:p>
        </w:tc>
        <w:tc>
          <w:tcPr>
            <w:tcW w:w="1340" w:type="dxa"/>
            <w:vMerge w:val="restart"/>
            <w:textDirection w:val="btLr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УИК  №523</w:t>
            </w:r>
          </w:p>
        </w:tc>
        <w:tc>
          <w:tcPr>
            <w:tcW w:w="1340" w:type="dxa"/>
            <w:vMerge w:val="restart"/>
            <w:textDirection w:val="btLr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УИК  №524</w:t>
            </w:r>
          </w:p>
        </w:tc>
        <w:tc>
          <w:tcPr>
            <w:tcW w:w="1340" w:type="dxa"/>
            <w:vMerge w:val="restart"/>
            <w:textDirection w:val="btLr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2295"/>
          <w:jc w:val="center"/>
        </w:trPr>
        <w:tc>
          <w:tcPr>
            <w:tcW w:w="5740" w:type="dxa"/>
            <w:gridSpan w:val="2"/>
            <w:vMerge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391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избирателей, внесенных в списки на момент окончания голосования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0649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0155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0295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001099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397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 полученных участковыми комиссиями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0630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0150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001080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04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выданных избирателям проголосовавшим досрочно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000006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0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в том числе, проголосовавшим в помещении территориальной избирательной комиссии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60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выданных избирателям в помещениях для голосования в день голосования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0262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0055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0148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000465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623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000055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3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погашенных бюллетеней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0327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0090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0137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000554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0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содержащихся в переносных ящиках для голосования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000055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1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содержащихся в стационарных ящиках для голосования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0267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0055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0149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000471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3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недействительных бюллетеней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000008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98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действительных бюллетеней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0299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0058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0161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000518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2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11ж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утраченных участковыми комиссиями бюллетеней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462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11з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Число бюллетеней, не учтенных учасковыми комиссиями при получении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554"/>
          <w:jc w:val="center"/>
        </w:trPr>
        <w:tc>
          <w:tcPr>
            <w:tcW w:w="5740" w:type="dxa"/>
            <w:gridSpan w:val="2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360" w:type="dxa"/>
            <w:gridSpan w:val="4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208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Александров Николай Иванович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0187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0013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000236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4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Алексеева Надежда Петровна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0155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000189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Беркумбаева Айзада Алпсовна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0054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0086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000142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Бурцева Наталья Владимировна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0148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000214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Давыдова Наталья Александровна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0054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000114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9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Дандыбаева Шайза Бапешевна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0096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000135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1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Даньяров Баязит Ахметович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0060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0134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000228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9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Ермоленко Виктор Александрович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000013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08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Жиеналина Кульзипа Какимжановна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000131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81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Иванова Елена Владимировна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0094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000129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0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Катунина Людмила Никитична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0176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000253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74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Кириллова Галина Викторовна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0083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000104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92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Корюков Владимир Степанович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0133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000183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6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Курочкина Любовь Алексеевна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0091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000118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23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Невзоров Владимир Иванович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0110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0030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000150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3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Нестеров Николай Викторович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000013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7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Панкратова Ольга Николаевна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0013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000143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08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Подкорытова Анастасия Александровна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000010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82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Подорванова Надежда Анисимовна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0090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000137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9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Радченко Лариса Евгеньевна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0077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000115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32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Стрелецкий Евгений Николаевич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000114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20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Тангина Татьяна Георгиевна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0156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000246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4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Терентьева Татьяна Кузьмовна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0028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000145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98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Толесов Уразбек Комитович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000012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1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Утитаева Гульзифа Корсяковна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0040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0049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0017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000106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9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Филипович Любовь Сергеевна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0008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0005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000015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22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Яковлев Николай Кузьмич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0003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000017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81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146" w:type="dxa"/>
          </w:tcPr>
          <w:p w:rsidR="00675D9F" w:rsidRPr="000E48BB" w:rsidRDefault="00675D9F" w:rsidP="000E48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Яковлева Наталья Александровна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0012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0001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0004</w:t>
            </w:r>
          </w:p>
        </w:tc>
        <w:tc>
          <w:tcPr>
            <w:tcW w:w="1340" w:type="dxa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000017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25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6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16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6" w:type="dxa"/>
            <w:gridSpan w:val="3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Председатель территориальной избирательной комиссии</w:t>
            </w:r>
          </w:p>
        </w:tc>
        <w:tc>
          <w:tcPr>
            <w:tcW w:w="2680" w:type="dxa"/>
            <w:gridSpan w:val="2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Черняк Э.А.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189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6" w:type="dxa"/>
            <w:gridSpan w:val="3"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Секретарь</w:t>
            </w:r>
          </w:p>
        </w:tc>
        <w:tc>
          <w:tcPr>
            <w:tcW w:w="2680" w:type="dxa"/>
            <w:gridSpan w:val="2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Куприна В.А.</w:t>
            </w: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300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6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5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D9F" w:rsidRPr="001F40AE" w:rsidTr="000E48BB">
        <w:trPr>
          <w:trHeight w:val="315"/>
          <w:jc w:val="center"/>
        </w:trPr>
        <w:tc>
          <w:tcPr>
            <w:tcW w:w="594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6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340" w:type="dxa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0" w:type="dxa"/>
            <w:gridSpan w:val="5"/>
            <w:noWrap/>
          </w:tcPr>
          <w:p w:rsidR="00675D9F" w:rsidRPr="000E48BB" w:rsidRDefault="00675D9F" w:rsidP="000E4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48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Сводная таблица составлена 29 октября 2018 года</w:t>
            </w:r>
          </w:p>
        </w:tc>
      </w:tr>
    </w:tbl>
    <w:p w:rsidR="00675D9F" w:rsidRDefault="00675D9F" w:rsidP="006827F1">
      <w:pPr>
        <w:jc w:val="center"/>
      </w:pPr>
    </w:p>
    <w:p w:rsidR="00675D9F" w:rsidRDefault="00675D9F" w:rsidP="00102985">
      <w:pPr>
        <w:jc w:val="center"/>
      </w:pPr>
    </w:p>
    <w:tbl>
      <w:tblPr>
        <w:tblW w:w="10558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494"/>
        <w:gridCol w:w="3260"/>
        <w:gridCol w:w="2035"/>
        <w:gridCol w:w="1999"/>
        <w:gridCol w:w="1770"/>
      </w:tblGrid>
      <w:tr w:rsidR="00675D9F" w:rsidRPr="00102985" w:rsidTr="003F14EA">
        <w:trPr>
          <w:trHeight w:val="1838"/>
          <w:jc w:val="center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5D9F" w:rsidRPr="00102985" w:rsidRDefault="00675D9F" w:rsidP="00102985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Муниципальный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ВЕСТНИК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5D9F" w:rsidRPr="00102985" w:rsidRDefault="00675D9F" w:rsidP="00102985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Издатель: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Учредитель: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Ответственный за выпуск: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Требух Н.В. – управляющий делами – 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5D9F" w:rsidRPr="006827F1" w:rsidRDefault="00675D9F" w:rsidP="00C81A6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 w:rsidRPr="006827F1">
              <w:rPr>
                <w:rFonts w:ascii="Times New Roman" w:hAnsi="Times New Roman" w:cs="Times New Roman"/>
                <w:sz w:val="18"/>
                <w:szCs w:val="18"/>
              </w:rPr>
              <w:t>РЕШЕНИЕ</w:t>
            </w:r>
          </w:p>
          <w:p w:rsidR="00675D9F" w:rsidRPr="006827F1" w:rsidRDefault="00675D9F" w:rsidP="00C81A6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27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ТЕРРИТОРИАЛЬН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ОЙ ИЗБИРАТЕЛЬНОЙ КОМИССИИ</w:t>
            </w:r>
          </w:p>
          <w:p w:rsidR="00675D9F" w:rsidRPr="006827F1" w:rsidRDefault="00675D9F" w:rsidP="00C81A6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827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ПРИТОБОЛЬНОГО РАЙОНА</w:t>
            </w:r>
          </w:p>
          <w:p w:rsidR="00675D9F" w:rsidRPr="006827F1" w:rsidRDefault="00675D9F" w:rsidP="00C81A6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75D9F" w:rsidRPr="00102985" w:rsidRDefault="00675D9F" w:rsidP="00C81A6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Заказ № Тираж 80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Распространяется бесплатно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Отпечатано в ООО «Глядянская типография «Сюжет»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Глядянское,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ул. Красноармейская,46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9-30-97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D9F" w:rsidRPr="00102985" w:rsidRDefault="00675D9F" w:rsidP="00102985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Адрес:641400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Курганская обл.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 ул. Красноармейская,19</w:t>
            </w:r>
          </w:p>
          <w:p w:rsidR="00675D9F" w:rsidRPr="00102985" w:rsidRDefault="00675D9F" w:rsidP="00102985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10298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42-89-86</w:t>
            </w:r>
          </w:p>
        </w:tc>
      </w:tr>
    </w:tbl>
    <w:p w:rsidR="00675D9F" w:rsidRDefault="00675D9F" w:rsidP="00102985"/>
    <w:sectPr w:rsidR="00675D9F" w:rsidSect="001029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14660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985"/>
    <w:rsid w:val="000E48BB"/>
    <w:rsid w:val="00102985"/>
    <w:rsid w:val="00175CCB"/>
    <w:rsid w:val="001D7A50"/>
    <w:rsid w:val="001F40AE"/>
    <w:rsid w:val="003F14EA"/>
    <w:rsid w:val="00675D9F"/>
    <w:rsid w:val="006827F1"/>
    <w:rsid w:val="0080459E"/>
    <w:rsid w:val="00843894"/>
    <w:rsid w:val="008B7565"/>
    <w:rsid w:val="009A74DA"/>
    <w:rsid w:val="00BD5032"/>
    <w:rsid w:val="00C81A62"/>
    <w:rsid w:val="00C90EFF"/>
    <w:rsid w:val="00CE2713"/>
    <w:rsid w:val="00D1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985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aliases w:val="Знак13 Знак,Знак13 Знак Знак,Раздел Договора,H1,&quot;Алмаз&quot;"/>
    <w:basedOn w:val="Normal"/>
    <w:next w:val="Normal"/>
    <w:link w:val="Heading1Char"/>
    <w:uiPriority w:val="99"/>
    <w:qFormat/>
    <w:rsid w:val="00102985"/>
    <w:pPr>
      <w:keepNext/>
      <w:keepLines/>
      <w:suppressAutoHyphens/>
      <w:spacing w:after="0" w:line="240" w:lineRule="auto"/>
      <w:jc w:val="center"/>
      <w:outlineLvl w:val="0"/>
    </w:pPr>
    <w:rPr>
      <w:rFonts w:ascii="Cambria" w:eastAsia="MS Mincho" w:hAnsi="Cambria" w:cs="Cambria"/>
      <w:b/>
      <w:bCs/>
      <w:sz w:val="24"/>
      <w:szCs w:val="24"/>
      <w:lang w:eastAsia="zh-CN"/>
    </w:rPr>
  </w:style>
  <w:style w:type="paragraph" w:styleId="Heading2">
    <w:name w:val="heading 2"/>
    <w:aliases w:val="Знак12 Знак,Знак12 Знак Знак"/>
    <w:basedOn w:val="Normal"/>
    <w:next w:val="Normal"/>
    <w:link w:val="Heading2Char"/>
    <w:uiPriority w:val="99"/>
    <w:qFormat/>
    <w:rsid w:val="00102985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paragraph" w:styleId="Heading3">
    <w:name w:val="heading 3"/>
    <w:aliases w:val="Знак11 Знак,Знак11 Знак Знак"/>
    <w:basedOn w:val="Normal"/>
    <w:next w:val="Normal"/>
    <w:link w:val="Heading3Char"/>
    <w:uiPriority w:val="99"/>
    <w:qFormat/>
    <w:rsid w:val="0010298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MS Mincho" w:hAnsi="Arial" w:cs="Arial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13 Знак Char,Знак13 Знак Знак Char,Раздел Договора Char,H1 Char,&quot;Алмаз&quot; Char"/>
    <w:basedOn w:val="DefaultParagraphFont"/>
    <w:link w:val="Heading1"/>
    <w:uiPriority w:val="99"/>
    <w:locked/>
    <w:rsid w:val="00102985"/>
    <w:rPr>
      <w:rFonts w:ascii="Cambria" w:eastAsia="MS Mincho" w:hAnsi="Cambria" w:cs="Cambria"/>
      <w:b/>
      <w:bCs/>
      <w:sz w:val="24"/>
      <w:szCs w:val="24"/>
      <w:lang w:eastAsia="zh-CN"/>
    </w:rPr>
  </w:style>
  <w:style w:type="character" w:customStyle="1" w:styleId="Heading2Char">
    <w:name w:val="Heading 2 Char"/>
    <w:aliases w:val="Знак12 Знак Char,Знак12 Знак Знак Char"/>
    <w:basedOn w:val="DefaultParagraphFont"/>
    <w:link w:val="Heading2"/>
    <w:uiPriority w:val="99"/>
    <w:locked/>
    <w:rsid w:val="00102985"/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aliases w:val="Знак11 Знак Char,Знак11 Знак Знак Char"/>
    <w:basedOn w:val="DefaultParagraphFont"/>
    <w:link w:val="Heading3"/>
    <w:uiPriority w:val="99"/>
    <w:locked/>
    <w:rsid w:val="00102985"/>
    <w:rPr>
      <w:rFonts w:ascii="Arial" w:eastAsia="MS Mincho" w:hAnsi="Arial" w:cs="Arial"/>
      <w:b/>
      <w:bCs/>
      <w:sz w:val="26"/>
      <w:szCs w:val="26"/>
      <w:lang w:eastAsia="zh-CN"/>
    </w:rPr>
  </w:style>
  <w:style w:type="table" w:styleId="TableGrid">
    <w:name w:val="Table Grid"/>
    <w:basedOn w:val="TableNormal"/>
    <w:uiPriority w:val="99"/>
    <w:rsid w:val="001F4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3</Pages>
  <Words>1328</Words>
  <Characters>7570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Требух Н В</cp:lastModifiedBy>
  <cp:revision>5</cp:revision>
  <dcterms:created xsi:type="dcterms:W3CDTF">2018-10-29T08:27:00Z</dcterms:created>
  <dcterms:modified xsi:type="dcterms:W3CDTF">2018-10-30T04:14:00Z</dcterms:modified>
</cp:coreProperties>
</file>