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0716"/>
      </w:tblGrid>
      <w:tr w:rsidR="00895701" w:rsidRPr="00BD5032" w:rsidTr="009E2341">
        <w:trPr>
          <w:trHeight w:hRule="exact" w:val="2781"/>
          <w:jc w:val="center"/>
        </w:trPr>
        <w:tc>
          <w:tcPr>
            <w:tcW w:w="10716" w:type="dxa"/>
            <w:tcBorders>
              <w:top w:val="double" w:sz="4" w:space="0" w:color="auto"/>
              <w:bottom w:val="double" w:sz="4" w:space="0" w:color="auto"/>
            </w:tcBorders>
          </w:tcPr>
          <w:p w:rsidR="00895701" w:rsidRPr="00BD5032" w:rsidRDefault="00895701" w:rsidP="009E2341">
            <w:pPr>
              <w:snapToGrid w:val="0"/>
              <w:spacing w:after="0" w:line="240" w:lineRule="auto"/>
              <w:jc w:val="center"/>
              <w:rPr>
                <w:rFonts w:cs="Times New Roman"/>
                <w:i/>
                <w:iCs/>
                <w:sz w:val="48"/>
                <w:szCs w:val="48"/>
              </w:rPr>
            </w:pPr>
            <w:r w:rsidRPr="00BD5032">
              <w:rPr>
                <w:b/>
                <w:bCs/>
              </w:rPr>
              <w:t>Информационный бюллетень</w:t>
            </w:r>
          </w:p>
          <w:p w:rsidR="00895701" w:rsidRPr="0080459E" w:rsidRDefault="00895701" w:rsidP="009E2341">
            <w:pPr>
              <w:pStyle w:val="Heading1"/>
              <w:tabs>
                <w:tab w:val="left" w:pos="0"/>
              </w:tabs>
              <w:rPr>
                <w:rFonts w:ascii="Times New Roman" w:hAnsi="Times New Roman" w:cs="Times New Roman"/>
                <w:sz w:val="114"/>
                <w:szCs w:val="114"/>
              </w:rPr>
            </w:pPr>
            <w:r w:rsidRPr="0080459E">
              <w:rPr>
                <w:rFonts w:ascii="Times New Roman" w:hAnsi="Times New Roman" w:cs="Times New Roman"/>
                <w:i/>
                <w:iCs/>
                <w:sz w:val="48"/>
                <w:szCs w:val="48"/>
              </w:rPr>
              <w:t>Муниципальный</w:t>
            </w:r>
          </w:p>
          <w:p w:rsidR="00895701" w:rsidRPr="00D162AF" w:rsidRDefault="00895701" w:rsidP="009E2341">
            <w:pPr>
              <w:pStyle w:val="Heading2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sz w:val="114"/>
                <w:szCs w:val="114"/>
              </w:rPr>
              <w:t>В Е С Т Н И К</w:t>
            </w:r>
          </w:p>
          <w:p w:rsidR="00895701" w:rsidRPr="00175CCB" w:rsidRDefault="00895701" w:rsidP="009E2341">
            <w:pPr>
              <w:pStyle w:val="Heading3"/>
              <w:tabs>
                <w:tab w:val="left" w:pos="0"/>
              </w:tabs>
              <w:spacing w:before="0" w:after="0"/>
              <w:ind w:left="0" w:firstLine="0"/>
              <w:jc w:val="center"/>
              <w:rPr>
                <w:rFonts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i/>
                <w:iCs/>
                <w:sz w:val="52"/>
                <w:szCs w:val="52"/>
              </w:rPr>
              <w:t>ПРИТОБОЛЬЯ</w:t>
            </w:r>
          </w:p>
        </w:tc>
      </w:tr>
    </w:tbl>
    <w:p w:rsidR="00895701" w:rsidRDefault="00895701"/>
    <w:tbl>
      <w:tblPr>
        <w:tblW w:w="10718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Look w:val="0000"/>
      </w:tblPr>
      <w:tblGrid>
        <w:gridCol w:w="5600"/>
        <w:gridCol w:w="5118"/>
      </w:tblGrid>
      <w:tr w:rsidR="00895701" w:rsidRPr="003F68EE" w:rsidTr="009E2341">
        <w:trPr>
          <w:trHeight w:val="401"/>
          <w:jc w:val="center"/>
        </w:trPr>
        <w:tc>
          <w:tcPr>
            <w:tcW w:w="5600" w:type="dxa"/>
            <w:tcBorders>
              <w:top w:val="double" w:sz="4" w:space="0" w:color="000000"/>
              <w:bottom w:val="double" w:sz="4" w:space="0" w:color="000000"/>
            </w:tcBorders>
          </w:tcPr>
          <w:p w:rsidR="00895701" w:rsidRPr="003F68EE" w:rsidRDefault="00895701" w:rsidP="003F68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№ 14 (183</w:t>
            </w:r>
            <w:r w:rsidRPr="003F68EE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)</w:t>
            </w:r>
          </w:p>
        </w:tc>
        <w:tc>
          <w:tcPr>
            <w:tcW w:w="5118" w:type="dxa"/>
            <w:tcBorders>
              <w:top w:val="double" w:sz="4" w:space="0" w:color="000000"/>
              <w:bottom w:val="double" w:sz="4" w:space="0" w:color="000000"/>
            </w:tcBorders>
          </w:tcPr>
          <w:p w:rsidR="00895701" w:rsidRPr="003F68EE" w:rsidRDefault="00895701" w:rsidP="003F68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 w:rsidRPr="003F68EE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                     22 ноября</w:t>
            </w:r>
            <w:r w:rsidRPr="003F68EE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2018 года</w:t>
            </w:r>
          </w:p>
        </w:tc>
      </w:tr>
      <w:tr w:rsidR="00895701" w:rsidRPr="003F68EE" w:rsidTr="007D31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hRule="exact" w:val="2565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895701" w:rsidRPr="003F68EE" w:rsidRDefault="00895701" w:rsidP="003F68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3F68E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895701" w:rsidRDefault="00895701" w:rsidP="003F68EE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EB764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Администрации Притобольного района </w:t>
            </w:r>
            <w:r w:rsidRPr="00EB764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от  13 ноября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2018 года  № 503 «О</w:t>
            </w:r>
            <w:r w:rsidRPr="00EB764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б утверждении Положения о системе управления охраной труда в Администрации Притобольного района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».</w:t>
            </w:r>
          </w:p>
          <w:p w:rsidR="00895701" w:rsidRPr="009E2341" w:rsidRDefault="00895701" w:rsidP="009E234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ПОВЕСТКА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9E234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публичных слушаний по проекту решения Притобольной районной Думы </w:t>
            </w:r>
            <w:r w:rsidRPr="009E2341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>«</w:t>
            </w:r>
            <w:r w:rsidRPr="009E234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 бюджете Притобольного района  на 2019 год и на плановый период 2020 и 2021 годов</w:t>
            </w:r>
            <w:r w:rsidRPr="009E2341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>».</w:t>
            </w:r>
          </w:p>
          <w:p w:rsidR="00895701" w:rsidRDefault="00895701" w:rsidP="009E234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р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ешения</w:t>
            </w:r>
            <w:r w:rsidRPr="006A7E0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Притобольной районной думы «</w:t>
            </w:r>
            <w:r w:rsidRPr="006A7E0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 бюджете Притобольного района  на 2019 год и на плановый период 2020 и 2021 годов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».</w:t>
            </w:r>
          </w:p>
          <w:p w:rsidR="00895701" w:rsidRPr="00811180" w:rsidRDefault="00895701" w:rsidP="00811180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Сведения </w:t>
            </w:r>
            <w:r w:rsidRPr="00811180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 поступлении и расходовании средств избирательных фондов кандидатов, подлежащие обязательному опубликованию на основании пункта 6 статьи 31 Закона Курганской области "О выборах выборных лиц местного самоуправления Курганской области"  (на основании данных финансовых отчетов кандидатов по выборам депутатов Боровлянской сельской Думы первого созыва)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:rsidR="00895701" w:rsidRDefault="00895701" w:rsidP="006A7E05">
      <w:pPr>
        <w:spacing w:after="0"/>
        <w:jc w:val="both"/>
      </w:pPr>
    </w:p>
    <w:p w:rsidR="00895701" w:rsidRPr="003F68EE" w:rsidRDefault="00895701" w:rsidP="006A7E0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895701" w:rsidRPr="003F68EE" w:rsidRDefault="00895701" w:rsidP="006A7E0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КУРГАНСКАЯ ОБЛАСТЬ</w:t>
      </w:r>
    </w:p>
    <w:p w:rsidR="00895701" w:rsidRPr="003F68EE" w:rsidRDefault="00895701" w:rsidP="003F68E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ПРИТОБОЛЬНЫЙ РАЙОН</w:t>
      </w:r>
    </w:p>
    <w:p w:rsidR="00895701" w:rsidRPr="003F68EE" w:rsidRDefault="00895701" w:rsidP="003F68E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АДМИНИСТРАЦИЯ ПРИТОБОЛЬНОГО РАЙОНА</w:t>
      </w:r>
    </w:p>
    <w:p w:rsidR="00895701" w:rsidRPr="003F68EE" w:rsidRDefault="00895701" w:rsidP="003F68E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ПОСТАНОВЛЕНИЕ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 xml:space="preserve"> от  13 ноября 2018 года  № 503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 xml:space="preserve"> с. Глядянское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 xml:space="preserve">Об утверждении Положения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о системе управления охраной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 xml:space="preserve">труда в Администрации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 xml:space="preserve">Притобольного района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 xml:space="preserve">Руководствуясь приказом Министерства труда и социальной защиты Российской Федерации от 19 августа 2016 года № 438н «Об утверждении Типового положения о системе управления охраной труда»  Администрация Притобольного района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ПОСТАНОВЛЯЕТ: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1. Утвердить Положение о системе управления охраной труда в Администрации Притобольного района согласно приложению к настоящему постановлению.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3. Контроль за выполнением настоящего постановления возложить на первого заместителя Главы Притобольного района Д.Ю. Лесового.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Глава Притобольного района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3F68EE">
        <w:rPr>
          <w:rFonts w:ascii="Times New Roman" w:hAnsi="Times New Roman" w:cs="Times New Roman"/>
          <w:sz w:val="18"/>
          <w:szCs w:val="18"/>
        </w:rPr>
        <w:t>С.В. Спирин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 xml:space="preserve">Приложение к постановлению </w:t>
      </w: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Администрации Притобольного района</w:t>
      </w: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от 13 ноября  2018 года № 503</w:t>
      </w: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 xml:space="preserve">«Об утверждении Положения о системе </w:t>
      </w: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 xml:space="preserve">управления охраной труда в </w:t>
      </w:r>
    </w:p>
    <w:p w:rsidR="00895701" w:rsidRPr="003F68EE" w:rsidRDefault="00895701" w:rsidP="003F68EE">
      <w:pPr>
        <w:spacing w:after="0"/>
        <w:ind w:left="6946"/>
        <w:jc w:val="right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Администрации Притобольного района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F68EE">
        <w:rPr>
          <w:rFonts w:ascii="Times New Roman" w:hAnsi="Times New Roman" w:cs="Times New Roman"/>
          <w:b/>
          <w:bCs/>
          <w:sz w:val="18"/>
          <w:szCs w:val="18"/>
        </w:rPr>
        <w:t xml:space="preserve">Положение 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F68EE">
        <w:rPr>
          <w:rFonts w:ascii="Times New Roman" w:hAnsi="Times New Roman" w:cs="Times New Roman"/>
          <w:b/>
          <w:bCs/>
          <w:sz w:val="18"/>
          <w:szCs w:val="18"/>
        </w:rPr>
        <w:t>о системе управления охраной труда в Администрации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F68EE">
        <w:rPr>
          <w:rFonts w:ascii="Times New Roman" w:hAnsi="Times New Roman" w:cs="Times New Roman"/>
          <w:b/>
          <w:bCs/>
          <w:sz w:val="18"/>
          <w:szCs w:val="18"/>
        </w:rPr>
        <w:t>Притобольного района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I. Общие положения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1. Настоящее Положение о системе управления охраной труда в Администрации Притобольного района (далее - Положение) определяет основные принципы формирования и структуру системы управления охраной труда в Администрации Притобольного района (далее - Администрация), её функции и основывается на Конституции Российской Федерации, Трудовом кодексе Российской Федерации.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2. Система управления охраной труда в Администрации Притобольного района (далее - Система) представляет собой совокупность организационных форм и методов совместных действий Администрации и её структурных подразделений (без образования юридического лица) (далее - структурные подразделения) по вопросам охраны труда, направленных на обеспечение безопасности труда, сохранения жизни и здоровья работников в процессе их трудовой деятельности.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3. Уровнями управления и регулирования по вопросам охраны труда в Администрации в рамках Системы являются Глава Притобольного района, структурные подразделения Администрации, специалист по охране труда Администрации.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II. Политика Администрации в области охраны труда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4. Политика Администрации в области охраны труда (далее - Политика по охране труда) гарантирует выполнение Администрацией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5. Политика по охране труда обеспечивает: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приоритет сохранения жизни и здоровья работников в процессе их трудовой деятельности;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соответствие условий труда на рабочих местах требованиям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учет индивидуальных особенностей работников, в том числе посредством проектирования рабочих мест, выбора оборудования, инструментов, сырья и материалов, средств индивидуальной и коллективной защиты, построения производственных и технологических процессов;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непрерывное совершенствование и повышение эффективности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личную заинтересованность в обеспечении, насколько это возможно, безопасных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 выполнение иных обязанностей в области охраны труда исходя из специфики своей деятельности.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III. Цели Администрации в области охраны труда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6. Основные цели работодателя в области охраны труда (далее - цели) содержатся в Политике по охране труда и достигаются путем реализации работодателем процедур, предусмотренных разделом V настоящего положения.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7. Основные цели Системы: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реализация основных направлений политики организации в сфере охраны труда и выработка предложений по ее совершенствованию;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разработка и реализация программы улучшения условий 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создание условий, обеспечивающих соблюдение законодательства по охране труда, в том числе обеспечение безопасности эксплуатации зданий и сооружений, используемых в трудовом процессе, оборудования, приборов и технических средств трудового процесса;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формирование безопасных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контроль над соблюдением требований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обучение и проверка знаний по охране труда, в том числе, создание и совершенствование непрерывной системы образования в области обеспечения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предотвращение несчастных случаев с лицами, осуществляющих трудовую деятельность в Администрации;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охрана и укрепление здоровья персонала, лиц, осуществляющих трудовую деятельность в Администрации, организация их лечебно-профилактического обслуживания, создание оптимального сочетания режимов труда, производственного процесса, организованного отдыха;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IV. Распределение обязанностей в сфере охраны труда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8. Администрация Притобольного района: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гарантирует права работников на охрану труда, включая обеспечение условий труда, соответствующих требованиям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обеспечивает соблюдение режима труда и отдыха работников;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обеспечивает своевременное страхование работников от несчастных случаев на производстве и профессиональных заболеваний, профессиональных рисков;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организует  ресурсное обеспечение мероприятий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организует безопасную эксплуатацию производственных зданий, сооружений, оборудования, безопасность технологических процессов и используемых в производстве материалов;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организует в соответствии с Трудовым кодексом Российской Федерации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обеспечивает соблюдение установленного порядка обучения и профессиональной подготовки работников, включая подготовку по охране труда, с учетом необходимости поддержания необходимого уровня компетентности для выполнения служебных обязанностей, относящихся к обеспечению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допускает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9) обеспечивает приобретение и функционирование средств коллективной защиты;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10) организует проведение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11) осуществляет 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12) обеспечивает санитарно-бытовое обслуживание и медицинское обеспечение работников в соответствии с требованиями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13) принимает 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14) своевременно информирует органы государственной власти о происшедших авариях, несчастных случаях и профессиональных заболеваниях;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15) организует исполнение указаний и предписаний органов государственной власти, выдаваемых ими по результатам контрольно-надзорной деятельности;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9. Обязанности сотрудников Администрации: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обеспечивает соблюдение требований охраны труда в рамках выполнения своих трудовых функций, включая выполнение требований инструкций по охране труда, правил внутреннего трудового распорядка, а также соблюдение производственной, технологической и трудовой дисциплины, выполнение указаний руководителя работ;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проходит медицинские осмотры, психиатрические освидетельствования, химико-токсикологические исследования по направлению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проходит подготовку по охране труда, а также по вопросам оказания первой помощи пострадавшим в результате аварий и несчастных случаев на производстве;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участвует в контроле за состоянием условий 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содержит в чистоте свое рабочее место;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перед началом рабочей смены (рабочего дня) проводит осмотр своего рабочего места;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следит за исправностью оборудования и инструментов на своем рабочем месте;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о выявленных при осмотре своего рабочего места недостатках докладывает своему непосредственному руководителю и действует по его указанию;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9) правильно использует средства индивидуальной и коллективной защиты и приспособления, обеспечивающие безопасность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10) извещает своего непосредственного или вышестоящего руководителя о любой ситуации, угрожающей жизни и здоровью людей, о каждом несчастном случае или об ухудшении состояния своего здоровья, в том числе о проявлении признаков острого профессионального заболевания (отравления), или иных лиц;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11) при возникновении аварий действует в соответствии с ранее утвержденным работодателем 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10. Специалист по охране труда: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обеспечивает функционирование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осуществляет руководство организационной работой по охране труда у работодателя, координирует работу структурных подразделений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организует размещение в доступных местах наглядных пособий и современных технических средств для проведения подготовки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осуществляет контроль за обеспечением работников в соответствии с Трудовым кодексом Российской Федерации нормативной правовой и методической документацией в области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контролирует соблюдение требований охраны труда у работодателя, трудового законодательства в части охраны труда, режимов труда и отдыха работников, указаний и предписаний органов государственной власти по результатам контрольно-надзорных мероприятий;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осуществляет контроль за состоянием условий 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организует разработку мероприятий по улучшению условий 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осуществляет оперативную и консультативную связь с органами государственной власти по вопросам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9) участвует в разработке и пересмотре локальных актов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10) участвует в организации и проведении подготовки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11) контролирует обеспечение, выдачу, хранение и использование средств индивидуальной и коллективной защиты, их исправность и правильное применение;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12) рассматривает и вносит предложения по пересмотру норм выдачи специальной одежды и других средств индивидуальной защиты, смывающих и обезвреживающих веществ, молока, лечебно-профилактического питания, продолжительности рабочего времени, а также размера повышения оплаты труда и продолжительности дополнительного отпуска по результатам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13) участвует в организации и проведении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14) участвует в управлении профессиональными рисками;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15) организует и проводит проверки состояния охраны труда в структурных подразделениях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16) организует проведение медицинских осмотров, психиатрических освидетельствований, химико-токсикологических исследований работников;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17) дает указания (предписания) об устранении имеющихся недостатков и нарушений требований охраны труда, контролирует их выполнение;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18) участвует в расследовании аварий, несчастных случаев и профессиональных заболеваний, ведет учет и отчетность по ним, анализирует их причины, намечает и осуществляет мероприятия по предупреждению повторения аналогичных случаев, контролирует их выполнение;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11. Руководитель структурного подразделения: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обеспечивает условия труда, соответствующие требованиям охраны труда, в структурном подразделении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обеспечивает функционирование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несет ответственность за ненадлежащее выполнение возложенных на него обязанностей в сфере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распределяет обязанности в сфере охраны труда между своими подчиненными, в том числе делегирует им часть своих полномочий, определяет степень их ответственности;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обеспечивает своевременное проведение за счет средств работодателя периодических (в течение трудовой деятельности) медицинских осмотров, психиатрических освидетельствований, химико-токсикологических исследований работников структурного подразделения;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обеспечивает 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организует проведение подготовки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организует выдачу специальной одежды, специальной обуви и других средств индивидуальной защиты, смывающих и обезвреживающих средств;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9) организует обеспечение лечебно-профилактическим питанием, молоком соответствующего контингента работников структурного подразделения;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10) обеспечивает санитарно-бытовое обслуживание и медицинское обеспечение работников структурного подразделения в соответствии с требованиями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11) организует в структурном подразделении безопасность эксплуатации производственных зданий, сооружений, оборудования, безопасность технологических процессов и используемых в производстве сырья и материалов;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12) участвует в организации проведения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13) участвует в организации управления профессиональными рисками;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14) участвует в организации и проведении контроля за состоянием условий и охраны труда в структурном подразделении;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15) принимает меры по предотвращению аварий в структурном подразделении, сохранению жизни и здоровья работников структурного подразделения и иных лиц при возникновении таких ситуаций, в том числе меры по оказанию пострадавшим в результате аварии первой помощи;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16) принимает участие в расследовании причин аварий, несчастных случаев, происшедших в структурном подразделении, и профессиональных заболеваний работников структурного подразделения, принимает меры по устранению указанных причин, по их предупреждению и профилактике;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17) своевременно информирует работодателя об авариях, несчастных случаях, происшедших в структурном подразделении, и профессиональных заболеваниях работников структурного подразделения;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18) обеспечивает исполнение указаний и предписаний органов государственной власти, выдаваемых ими по результатам контрольно-надзорной деятельности, указаний (предписаний) службы (специалиста)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19) обеспечивает наличие и функционирование в структурном подразделении необходимых приборов и систем контроля за производственными процессами;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20) приостанавливает работы в структурном подразделении в случаях, установленных требованиями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21) обеспечивает наличие в общедоступных местах структурного подразделения документов и информации, содержащих требования охраны труда, для ознакомления с ними работников структурного подразделения и иных лиц;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22) при авариях и несчастных случаях, происшедших в структурном подразделении, принимает меры по вызову скорой медицинской помощи и организации доставки пострадавших в медицинскую организацию;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V. Процедуры, направленные на достижение целей Администрации в области охраны труда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12. С целью организации процедуры подготовки работников по охране труда работодатель устанавливает (определяет):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требования к необходимой профессиональной компетентности по охране труда работников, ее проверке, поддержанию и развитию;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перечень профессий (должностей) работников, проходящих подготовку по охране труда у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перечень профессий (должностей) работников, освобожденных от прохождения первичного инструктажа на рабочем месте;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работников, ответственных за проведение инструктажа по охране труда на рабочем месте в структурных подразделениях работодателя, за проведение стажировки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7) вопросы, включаемые в программу инструктажа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8) состав комиссии работодателя по проверке знаний требований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9) регламент работы комиссии работодателя по проверке знаний требований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10) перечень вопросов по охране труда, по которым работники проходят проверку знаний в комиссии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11) 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12) порядок организации и проведения инструктажа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13) порядок организации и проведения стажировки на рабочем месте и подготовки по охране труда.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13. В ходе организации процедуры подготовки работников по охране труда работодатель учитывает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14. С целью организации и проведения оценки условий труда работодатель, исходя из специфики своей деятельности, устанавливает (определяет):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привлечения к данной работе наиболее компетентной в отношении вида деятельности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порядок урегулирования споров по вопросам специальной оценки условий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порядок использования результатов специальной оценки условий труда.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15. С целью организации процедуры управления профессиональными рисками работодатель исходя из специфики своей деятельности устанавливает (определяет) порядок реализации следующих мероприятий по управлению профессиональными рисками: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выявление опасностей;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оценка уровней профессиональных рисков;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снижение уровней профессиональных рисков.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VI. Планирование мероприятий по реализации процедур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16. С целью планирования мероприятий по реализации процедур работодатель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устанавливает порядок подготовки, пересмотра и актуализации плана мероприятий по реализации процедур (далее - План).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17. В Плане отражаются: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результаты проведенного комитетом (комиссией) по охране труда (при наличии) или работодателем анализа состояния условий и охраны труда у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общий перечень мероприятий, проводимых при реализации процедур;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ожидаемый результат по каждому мероприятию, проводимому при реализации процедур;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сроки реализации по каждому мероприятию, проводимому при реализации процедур;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ответственные лица за реализацию мероприятий, проводимых при реализации процедур, на каждом уровне управления;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источник финансирования мероприятий, проводимых при реализации процедур.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VII. Контроль функционирования Системы и мониторинг реализации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процедур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18. С целью организации контроля функционирования Системы и мониторинга реализации процедур работодатель устанавливает (определяет) порядок реализации мероприятий, обеспечивающих: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оценку соответствия состояния условий и охраны труда требованиям охраны труда, соглашениям по охране труда, подлежащим выполнению;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получение информации для определения результативности и эффективности процедур;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получение данных, составляющих основу для принятия решений по совершенствованию Системы.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19. Работодатель определяет основные виды контроля функционирования Системы и мониторинга реализации процедур, к которым можно отнести: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контроль состояния рабочего места, применяемого оборудования, инструментов, материалов, выполнения работ работником в рамках осуществляемых технологических процессов, выявления профессиональных рисков, а также реализации иных мероприятий по охране труда, осуществляемых постоянно, мониторинг показателей реализации процедур;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 психиатрических освидетельствований, химико-токсикологических исследований;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изменений или внедрения новых технологических процессов, оборудования, инструментов, материалов;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контроль эффективности функционирования Системы в целом.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20. Для повышения эффективности контроля функционирования Системы и мониторинга показателей реализации процедур на каждом уровне управления работодатель вводит ступенчатые формы контроля функционирования Системы и мониторинга показателей реализации процедур, а также предусматривает возможность осуществления общественного контроля функционирования Системы и мониторинга показателей реализации процедур.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VIII. Планирование улучшения функционирования Системы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21. С целью организации планирования улучшения функционирования Системы работодатель устанавливает зависимость улучшения функционирования Системы от результатов контроля функционирования Системы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22. При планировании улучшения функционирования Системы работодатель проводит анализ эффективности функционирования Системы, предусматривающий оценку следующих показателей: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степень достижения целей работодателя в области охраны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способность Системы обеспечивать выполнение обязанностей работодателя, отраженных в Политике по охране труда;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эффективность действий, намеченных работодателем на всех уровнях управления по результатам предыдущего анализа эффективности функционирования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необходимость изменения Системы, включая корректировку целей в области охраны труда, перераспределение обязанностей должностных лиц работодателя в области охраны труда, перераспределение ресурсов работодателя;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необходимость обеспечения своевременной подготовки тех работников, которых затронут решения об изменении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необходимость изменения критериев оценки эффективности функционирования Системы.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IX. Реагирование на аварии, несчастные случаи и профессиональные заболевания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23. С целью обеспечения и поддержания безопасных условий труда, недопущения случаев производственного травматизма и профессиональной заболеваемости работодатель устанавливает порядок выявления потенциально возможных аварий, порядок действий в случае их возникновения.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24. При установлении порядка действий при возникновении аварии работодателем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возможность работников остановить работу и/или незамедлительно покинуть рабочее место и направиться в безопасное место;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невозобновление работы в условиях аварии;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работодателя с ними;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5) оказание первой помощи пострадавшим в результате аварий и несчастных случаев на производстве и при необходимости вызов скорой медицинской помощи, выполнение противопожарных мероприятий и эвакуации всех людей, находящихся в рабочей зоне;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6) 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F68EE">
        <w:rPr>
          <w:rFonts w:ascii="Times New Roman" w:hAnsi="Times New Roman" w:cs="Times New Roman"/>
          <w:b/>
          <w:sz w:val="18"/>
          <w:szCs w:val="18"/>
        </w:rPr>
        <w:t>X. Управление документами Системы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25. С целью организации управления документами Системы работодатель устанавливает (определяет) формы и рекомендации по оформлению локальных нормативных актов и иных документов, содержащих структуру системы, обязанности и ответственность в сфере охраны труда для каждого структурного подразделения работодателя и конкретного исполнителя, процессы обеспечения охраны труда и контроля, необходимые связи между структурными подразделениями работодателя, обеспечивающие функционирование Системы.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26. Лица, ответственные за разработку и утверждение документов Системы, определяются работодателем на всех уровнях управления. Работодателем также устанавливается порядок разработки, согласования, утверждения и пересмотра документов Системы, сроки их хранения.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27. В качестве особого вида документов Системы, которые не подлежат пересмотру, актуализации, обновлению и изменению, определяются контрольно-учетные документы Системы (записи), включая: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1) акты и иные записи данных, вытекающие из осуществления Системы;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2) журналы учета и акты записей данных об авариях, несчастных случаях, профессиональных заболеваниях;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3)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895701" w:rsidRPr="003F68EE" w:rsidRDefault="00895701" w:rsidP="003F68E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F68EE">
        <w:rPr>
          <w:rFonts w:ascii="Times New Roman" w:hAnsi="Times New Roman" w:cs="Times New Roman"/>
          <w:sz w:val="18"/>
          <w:szCs w:val="18"/>
        </w:rPr>
        <w:t>4) результаты контроля функционирования Системы.</w:t>
      </w:r>
    </w:p>
    <w:p w:rsidR="00895701" w:rsidRDefault="00895701" w:rsidP="003F68EE">
      <w:pPr>
        <w:spacing w:after="0"/>
        <w:jc w:val="both"/>
        <w:rPr>
          <w:rFonts w:ascii="Times New Roman" w:hAnsi="Times New Roman" w:cs="Times New Roman"/>
        </w:rPr>
      </w:pPr>
    </w:p>
    <w:p w:rsidR="00895701" w:rsidRPr="003C462A" w:rsidRDefault="00895701" w:rsidP="003C462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895701" w:rsidRPr="003C462A" w:rsidRDefault="00895701" w:rsidP="003C462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КУРГАНСКАЯ ОБЛАСТЬ</w:t>
      </w:r>
    </w:p>
    <w:p w:rsidR="00895701" w:rsidRPr="003C462A" w:rsidRDefault="00895701" w:rsidP="003C462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ПРИТОБОЛЬНЫЙ РАЙОН</w:t>
      </w:r>
    </w:p>
    <w:p w:rsidR="00895701" w:rsidRPr="003C462A" w:rsidRDefault="00895701" w:rsidP="003C462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АДМИНИСТРАЦИЯ ПРИТОБОЛЬНОГО РАЙОНА</w:t>
      </w:r>
    </w:p>
    <w:p w:rsidR="00895701" w:rsidRPr="003C462A" w:rsidRDefault="00895701" w:rsidP="003C462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РАСПОРЯЖЕНИЕ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от 20 ноября 2018  года  № 481-р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b/>
          <w:sz w:val="18"/>
          <w:szCs w:val="18"/>
        </w:rPr>
        <w:t>с. Глядянское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О публичных слушаниях по проекту решения Притобольной районной Думы «О бюджете Притобольного района  на 2019 год и на плановый период 2020 и 2021 годов</w:t>
      </w:r>
      <w:r w:rsidRPr="003C462A">
        <w:rPr>
          <w:rFonts w:ascii="Times New Roman" w:hAnsi="Times New Roman" w:cs="Times New Roman"/>
          <w:b/>
          <w:sz w:val="18"/>
          <w:szCs w:val="18"/>
        </w:rPr>
        <w:t>»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В соответствии со  статьей 28 Федерального закона от 06.10.2003 г. № 131-ФЗ «Об общих принципах организации местного самоуправления в Российской Федерации»,  статьей 15 Устава Притобольного района Курганской области, Положением о порядке организации  и проведения публичных слушаний в Притобольном районе, утвержденным решением Притобольной районной Думы от 28.10.2015 г. № 11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1. Вынести на публичные слушания проект решения Притобольной районной Думы «О бюджете Притобольного района  на 2019 год и на плановый период 2020 и 2021 годов».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2. Назначить публичные слушания по проекту решения Притобольной районной Думы «О бюджете Притобольного района  на 2019 год и на плановый период 2020 и 2021 годов» на 12 декабря 2018 года, время проведения 13 часов 15 минут, место проведения - актовый зал Администрации Притобольного района.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3. Утвердить состав рабочей группы по подготовке и проведению публичных слушаний согласно приложению к  настоящему распоряжению.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4. Публичные слушания проводятся по инициативе Главы Притобольного района. Докладчиком по теме публичных слушаний назначить Ю.В. Менщикову – заместителя Главы Притобольного района – руководителя Финансового отдела.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5. Предложения и замечания по проекту решения Притобольной районной Думы «О бюджете Притобольного района  на 2019 год и на плановый период 2020 и 2021 годов</w:t>
      </w:r>
      <w:r w:rsidRPr="003C462A">
        <w:rPr>
          <w:rFonts w:ascii="Times New Roman" w:hAnsi="Times New Roman" w:cs="Times New Roman"/>
          <w:b/>
          <w:sz w:val="18"/>
          <w:szCs w:val="18"/>
        </w:rPr>
        <w:t>»</w:t>
      </w:r>
      <w:r w:rsidRPr="003C462A">
        <w:rPr>
          <w:rFonts w:ascii="Times New Roman" w:hAnsi="Times New Roman" w:cs="Times New Roman"/>
          <w:sz w:val="18"/>
          <w:szCs w:val="18"/>
        </w:rPr>
        <w:t>, заявки на участие в публичных слушаниях принимаются в Администрации Притобольного района до 7 декабря 2018 года.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6. Настоящее распоряжение, проект решения Притобольной районной Думы «О бюджете Притобольного района  на 2019 год и на плановый период 2020 и 2021 годов</w:t>
      </w:r>
      <w:r w:rsidRPr="003C462A">
        <w:rPr>
          <w:rFonts w:ascii="Times New Roman" w:hAnsi="Times New Roman" w:cs="Times New Roman"/>
          <w:b/>
          <w:sz w:val="18"/>
          <w:szCs w:val="18"/>
        </w:rPr>
        <w:t>»</w:t>
      </w:r>
      <w:r w:rsidRPr="003C462A">
        <w:rPr>
          <w:rFonts w:ascii="Times New Roman" w:hAnsi="Times New Roman" w:cs="Times New Roman"/>
          <w:sz w:val="18"/>
          <w:szCs w:val="18"/>
        </w:rPr>
        <w:t xml:space="preserve">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 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7. Рекомендовать Главам сельских поселений принять участие в публичных слушаниях.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8. Контроль за выполнением настоящего распоряжения возложить на заместителя Главы Притобольного района – руководителя Финансового отдела Ю.В. Менщикову.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 xml:space="preserve">Глава Притобольного района </w:t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</w:r>
      <w:r w:rsidRPr="003C462A">
        <w:rPr>
          <w:rFonts w:ascii="Times New Roman" w:hAnsi="Times New Roman" w:cs="Times New Roman"/>
          <w:sz w:val="18"/>
          <w:szCs w:val="18"/>
        </w:rPr>
        <w:tab/>
        <w:t>С.В. Спирин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Look w:val="01E0"/>
      </w:tblPr>
      <w:tblGrid>
        <w:gridCol w:w="2014"/>
        <w:gridCol w:w="3414"/>
        <w:gridCol w:w="4425"/>
      </w:tblGrid>
      <w:tr w:rsidR="00895701" w:rsidRPr="003C462A" w:rsidTr="00836CE4">
        <w:trPr>
          <w:trHeight w:val="2260"/>
        </w:trPr>
        <w:tc>
          <w:tcPr>
            <w:tcW w:w="2014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</w:p>
        </w:tc>
        <w:tc>
          <w:tcPr>
            <w:tcW w:w="3414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5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Приложение к распоряжению Администрации Притобольного района от 20 ноября 2018 года № 481-р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«О публичных слушаниях по проекту решения Притобольной районной Думы «О бюджете Притобольного района  на 2019 год и на плановый период 2020 и 2021 годов</w:t>
            </w:r>
            <w:r w:rsidRPr="00836CE4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Состав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C462A">
        <w:rPr>
          <w:rFonts w:ascii="Times New Roman" w:hAnsi="Times New Roman" w:cs="Times New Roman"/>
          <w:sz w:val="18"/>
          <w:szCs w:val="18"/>
        </w:rPr>
        <w:t>рабочей группы  по подготовке и проведению публичных слушаний по проекту решения Притобольной районной Думы «О бюджете Притобольного района  на 2019 год и на плановый период 2020 и 2021 годов</w:t>
      </w:r>
      <w:r w:rsidRPr="003C462A">
        <w:rPr>
          <w:rFonts w:ascii="Times New Roman" w:hAnsi="Times New Roman" w:cs="Times New Roman"/>
          <w:b/>
          <w:sz w:val="18"/>
          <w:szCs w:val="18"/>
        </w:rPr>
        <w:t>»</w:t>
      </w:r>
    </w:p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1E0"/>
      </w:tblPr>
      <w:tblGrid>
        <w:gridCol w:w="3888"/>
        <w:gridCol w:w="700"/>
        <w:gridCol w:w="5265"/>
      </w:tblGrid>
      <w:tr w:rsidR="00895701" w:rsidRPr="003C462A" w:rsidTr="00836CE4">
        <w:tc>
          <w:tcPr>
            <w:tcW w:w="3888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Спирин Сергей Валерьевич</w:t>
            </w:r>
          </w:p>
        </w:tc>
        <w:tc>
          <w:tcPr>
            <w:tcW w:w="700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5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Глава  Притобольного  района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C462A" w:rsidTr="00836CE4">
        <w:tc>
          <w:tcPr>
            <w:tcW w:w="3888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Петраш Елена Викторовна</w:t>
            </w:r>
          </w:p>
        </w:tc>
        <w:tc>
          <w:tcPr>
            <w:tcW w:w="700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5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руководитель отдела аграрной политики и экономики Администрации Притобольного района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C462A" w:rsidTr="00836CE4">
        <w:tc>
          <w:tcPr>
            <w:tcW w:w="3888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Семенова Ирина Павловна</w:t>
            </w:r>
          </w:p>
        </w:tc>
        <w:tc>
          <w:tcPr>
            <w:tcW w:w="700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5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 xml:space="preserve">- главный специалист правового отдела Администрации Притобольного района  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C462A" w:rsidTr="00836CE4">
        <w:tc>
          <w:tcPr>
            <w:tcW w:w="3888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Требух Наталья Викторовна</w:t>
            </w:r>
          </w:p>
        </w:tc>
        <w:tc>
          <w:tcPr>
            <w:tcW w:w="700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5" w:type="dxa"/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управляющий  делами – руководитель аппарата Администрации Притобольного района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C462A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Менщикова Юлия Васильевна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заместитель Главы Притобольного района – руководитель Финансового отдела.</w:t>
            </w:r>
          </w:p>
          <w:p w:rsidR="00895701" w:rsidRPr="00836CE4" w:rsidRDefault="00895701" w:rsidP="00836CE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5701" w:rsidRPr="003C462A" w:rsidRDefault="00895701" w:rsidP="003C46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 статьей 15 Устава Притобольного района Курганской области, Положением «О порядке организации  и проведения публичных слушаний в Притобольном районе», утвержденным решением Притобольной районной Думы  от 28.10.2015 г. № 11, Администрация Притобольного района проводит публичные слушания по проекту решения Притобольной районной Думы «О бюджете Притобольного района  на 2019 год и на плановый период 2020 и 2021 годов».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ПОВЕСТКА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 xml:space="preserve">публичных слушаний по проекту решения Притобольной районной Думы </w:t>
      </w:r>
      <w:r w:rsidRPr="009E2341">
        <w:rPr>
          <w:rFonts w:ascii="Times New Roman" w:hAnsi="Times New Roman" w:cs="Times New Roman"/>
          <w:b/>
          <w:sz w:val="18"/>
          <w:szCs w:val="18"/>
        </w:rPr>
        <w:t>«</w:t>
      </w:r>
      <w:r w:rsidRPr="009E2341">
        <w:rPr>
          <w:rFonts w:ascii="Times New Roman" w:hAnsi="Times New Roman" w:cs="Times New Roman"/>
          <w:sz w:val="18"/>
          <w:szCs w:val="18"/>
        </w:rPr>
        <w:t>О бюджете Притобольного района  на 2019 год и на плановый период 2020 и 2021 годов</w:t>
      </w:r>
      <w:r w:rsidRPr="009E2341">
        <w:rPr>
          <w:rFonts w:ascii="Times New Roman" w:hAnsi="Times New Roman" w:cs="Times New Roman"/>
          <w:b/>
          <w:sz w:val="18"/>
          <w:szCs w:val="18"/>
        </w:rPr>
        <w:t>»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 xml:space="preserve">с.Глядянское          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 xml:space="preserve"> 12 декабря  2018 года 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>время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1. Открытие публичных слушаний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>13.15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2. Вступительное слово Главы Притобольного района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>13.15-13.20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3. Голосование по утвержден</w:t>
      </w:r>
      <w:r>
        <w:rPr>
          <w:rFonts w:ascii="Times New Roman" w:hAnsi="Times New Roman" w:cs="Times New Roman"/>
          <w:sz w:val="18"/>
          <w:szCs w:val="18"/>
        </w:rPr>
        <w:t>ию порядка проведения слушаний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>13.20-13.25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 xml:space="preserve">4. Доклад заместителя руководителя Финансового отдела 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 xml:space="preserve">Администрации Притобольного района – руководителя сектора 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межбюджетных отношений и исполнения бюджета Менщиковой Ю.В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>13.25-13.40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 Вопросы к докладчику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>13.40-13.45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6. О</w:t>
      </w:r>
      <w:r>
        <w:rPr>
          <w:rFonts w:ascii="Times New Roman" w:hAnsi="Times New Roman" w:cs="Times New Roman"/>
          <w:sz w:val="18"/>
          <w:szCs w:val="18"/>
        </w:rPr>
        <w:t>бсуждение проекта решения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>13.45-13.55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7. Голосование по принятию рекомендаций публичных слушаний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>13.55-14.00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Предлагаю:</w:t>
      </w:r>
    </w:p>
    <w:p w:rsidR="00895701" w:rsidRPr="009E2341" w:rsidRDefault="00895701" w:rsidP="009E23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Время докладчику для доклада – 15 минут.</w:t>
      </w:r>
    </w:p>
    <w:p w:rsidR="00895701" w:rsidRPr="009E2341" w:rsidRDefault="00895701" w:rsidP="009E23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Выступление участников слушаний до 5 минут.</w:t>
      </w:r>
    </w:p>
    <w:p w:rsidR="00895701" w:rsidRPr="009E2341" w:rsidRDefault="00895701" w:rsidP="009E234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>Закончить слушания без перерыва.</w:t>
      </w: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E2341">
        <w:rPr>
          <w:rFonts w:ascii="Times New Roman" w:hAnsi="Times New Roman" w:cs="Times New Roman"/>
          <w:sz w:val="18"/>
          <w:szCs w:val="18"/>
        </w:rPr>
        <w:t xml:space="preserve">Глава Притобольного района       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 xml:space="preserve">           </w:t>
      </w:r>
      <w:r w:rsidRPr="009E2341">
        <w:rPr>
          <w:rFonts w:ascii="Times New Roman" w:hAnsi="Times New Roman" w:cs="Times New Roman"/>
          <w:sz w:val="18"/>
          <w:szCs w:val="18"/>
        </w:rPr>
        <w:tab/>
      </w:r>
      <w:r w:rsidRPr="009E2341">
        <w:rPr>
          <w:rFonts w:ascii="Times New Roman" w:hAnsi="Times New Roman" w:cs="Times New Roman"/>
          <w:sz w:val="18"/>
          <w:szCs w:val="18"/>
        </w:rPr>
        <w:tab/>
        <w:t xml:space="preserve">                С.В. Спирин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right="-15"/>
        <w:jc w:val="center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РОССИЙСКАЯ ФЕДЕРАЦИЯ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КУРГАНСКАЯ ОБЛАСТЬ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ПРИТОБОЛЬНЫЙ РАЙОН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ПРИТОБОЛЬНАЯ  РАЙОННАЯ ДУМА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Р Е Ш Е Н И Е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jc w:val="both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от  2018 года  № _</w:t>
      </w: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с.Глядянское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right="6092"/>
        <w:jc w:val="both"/>
        <w:textAlignment w:val="top"/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/>
          <w:kern w:val="1"/>
          <w:sz w:val="18"/>
          <w:szCs w:val="18"/>
          <w:lang w:eastAsia="ar-SA"/>
        </w:rPr>
        <w:t>О бюджете Притобольного района  на 2019 год и на плановый период 2020 и 2021 годов</w:t>
      </w:r>
    </w:p>
    <w:p w:rsidR="00895701" w:rsidRPr="006A7E05" w:rsidRDefault="00895701" w:rsidP="007D3154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На основании статьи 9 Бюджетного кодекса Российской Федерации, в соответствии с подпунктом 2 пункта 1 статьи 22 Устава Притобольного района Курганской области, решением Притобольной районной Думы от 26 мая 2011 года № 100 «О Регламенте Притобольной  районной Думы», решением Притобольной районной Думы от 28 октября 2015 года № 7 «О Положении о бюджетном процессе в Притобольном районе», Притобольная  районная Дума  </w:t>
      </w:r>
    </w:p>
    <w:p w:rsidR="00895701" w:rsidRPr="006A7E05" w:rsidRDefault="00895701" w:rsidP="007D3154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РЕШИЛА: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5701" w:rsidRPr="006A7E05" w:rsidRDefault="00895701" w:rsidP="007D3154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1. Утвердить основные характеристики бюджета Притобольного района на 2019 год: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1.1. Общий объем доходов бюджета Притобольного района в сумме 341 665,7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1) объем налоговых и неналоговых доходов в сумме 46 631,0 тысяч рублей;             </w:t>
      </w:r>
    </w:p>
    <w:p w:rsidR="00895701" w:rsidRPr="006A7E05" w:rsidRDefault="00895701" w:rsidP="007D3154">
      <w:pPr>
        <w:widowControl w:val="0"/>
        <w:tabs>
          <w:tab w:val="left" w:pos="495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объем безвозмездных поступлений в сумме 295 034,7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а) объем безвозмездных поступлений от других бюджетов бюджетной системы Российской Федерации в сумме 294 874,7 тысяч рублей, из них: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дотации бюджетам бюджетной системы Российской Федерации в сумме 124 913,0 тысяч 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bookmarkStart w:id="0" w:name="DDE_LINK7"/>
      <w:bookmarkStart w:id="1" w:name="DDE_LINK2"/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- </w:t>
      </w:r>
      <w:bookmarkEnd w:id="0"/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с</w:t>
      </w:r>
      <w:r w:rsidRPr="006A7E05">
        <w:rPr>
          <w:rFonts w:ascii="Times New Roman" w:hAnsi="Times New Roman" w:cs="Times New Roman"/>
          <w:kern w:val="1"/>
          <w:sz w:val="18"/>
          <w:szCs w:val="18"/>
          <w:lang w:eastAsia="ar-SA"/>
        </w:rPr>
        <w:t xml:space="preserve">убсидии бюджетам бюджетной системы Российской Федерации (межбюджетные субсидии) </w:t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в сумме</w:t>
      </w:r>
      <w:bookmarkEnd w:id="1"/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 10 837,1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субвенции бюджетам бюджетной системы Российской Федерации в сумме 156 912,6 тысяч  рублей;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иные межбюджетные трансферты в сумме 2 212,0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б) объем прочих безвозмездных поступлений в сумме 160,0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1.2. Общий объем расходов бюджета Притобольного района в сумме 341 665,7 тысяч  рублей.</w:t>
      </w:r>
    </w:p>
    <w:p w:rsidR="00895701" w:rsidRPr="006A7E05" w:rsidRDefault="00895701" w:rsidP="007D3154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1.3. Превышение расходов над доходами (дефицит) бюджета Притобольного района в сумме 0,0 рублей.</w:t>
      </w:r>
    </w:p>
    <w:p w:rsidR="00895701" w:rsidRPr="006A7E05" w:rsidRDefault="00895701" w:rsidP="007D3154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2. Утвердить основные характеристики бюджета Притобольного района на 2020 год: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2.1. Общий объем доходов бюджета Притобольного района в сумме 292 094,6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1) объем налоговых и неналоговых доходов в сумме 51 723,0 тысяч рублей;             </w:t>
      </w:r>
    </w:p>
    <w:p w:rsidR="00895701" w:rsidRPr="006A7E05" w:rsidRDefault="00895701" w:rsidP="007D3154">
      <w:pPr>
        <w:widowControl w:val="0"/>
        <w:tabs>
          <w:tab w:val="left" w:pos="495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объем безвозмездных поступлений в сумме 240 371,6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а) объем безвозмездных поступлений от других бюджетов бюджетной системы Российской Федерации в сумме 240 211,6 тысяч рублей, из них: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дотации бюджетам бюджетной системы Российской Федерации в сумме 79 015,0 тысяч 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с</w:t>
      </w:r>
      <w:r w:rsidRPr="006A7E05">
        <w:rPr>
          <w:rFonts w:ascii="Times New Roman" w:hAnsi="Times New Roman" w:cs="Times New Roman"/>
          <w:kern w:val="1"/>
          <w:sz w:val="18"/>
          <w:szCs w:val="18"/>
          <w:lang w:eastAsia="ar-SA"/>
        </w:rPr>
        <w:t xml:space="preserve">убсидии бюджетам бюджетной системы Российской Федерации (межбюджетные субсидии) </w:t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в сумме 3 119,0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субвенции бюджетам бюджетной системы Российской Федерации в сумме 155 865,6 тысяч  рублей;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иные межбюджетные трансферты в сумме 2 212,0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б) объем прочих безвозмездных поступлений в сумме 160,0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2.2. Общий объем расходов бюджета Притобольного района в сумме 292 094,6 тысяч  рублей, в том числе условно утвержденных расходов в сумме 3 500,0 тысяч рублей.</w:t>
      </w:r>
    </w:p>
    <w:p w:rsidR="00895701" w:rsidRPr="006A7E05" w:rsidRDefault="00895701" w:rsidP="007D3154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2.3. Превышение расходов над доходами (дефицит) бюджета Притобольного района в сумме 0,0 рублей.</w:t>
      </w:r>
    </w:p>
    <w:p w:rsidR="00895701" w:rsidRPr="006A7E05" w:rsidRDefault="00895701" w:rsidP="007D3154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3. Утвердить основные характеристики бюджета Притобольного района на 2021 год: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3.1. Общий объем доходов бюджета Притобольного района в сумме 295 449,6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1) объем налоговых и неналоговых доходов в сумме 56 956,0 тысяч рублей;             </w:t>
      </w:r>
    </w:p>
    <w:p w:rsidR="00895701" w:rsidRPr="006A7E05" w:rsidRDefault="00895701" w:rsidP="007D3154">
      <w:pPr>
        <w:widowControl w:val="0"/>
        <w:tabs>
          <w:tab w:val="left" w:pos="495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объем безвозмездных поступлений в сумме 238 493,6 тысяч  рублей, в том числе: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а) объем безвозмездных поступлений от других бюджетов бюджетной системы Российской Федерации в сумме 238 333,6 тысяч рублей, из них: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дотации бюджетам бюджетной системы Российской Федерации в сумме 79 015,0 тысяч 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с</w:t>
      </w:r>
      <w:r w:rsidRPr="006A7E05">
        <w:rPr>
          <w:rFonts w:ascii="Times New Roman" w:hAnsi="Times New Roman" w:cs="Times New Roman"/>
          <w:kern w:val="1"/>
          <w:sz w:val="18"/>
          <w:szCs w:val="18"/>
          <w:lang w:eastAsia="ar-SA"/>
        </w:rPr>
        <w:t xml:space="preserve">убсидии бюджетам бюджетной системы Российской Федерации (межбюджетные субсидии) </w:t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в сумме 3 119,0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субвенции бюджетам бюджетной системы Российской Федерации в сумме 154 999,6 тысяч  рублей;</w:t>
      </w:r>
    </w:p>
    <w:p w:rsidR="00895701" w:rsidRPr="006A7E05" w:rsidRDefault="00895701" w:rsidP="007D3154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- иные межбюджетные трансферты в сумме 1 200,0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б) объем прочих безвозмездных поступлений в сумме 160,0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3.2. Общий объем расходов бюджета Притобольного района в сумме 295 449,6 тысяч  рублей, в том числе условно утвержденных расходов в сумме 7 000,0 тысяч рублей.</w:t>
      </w:r>
    </w:p>
    <w:p w:rsidR="00895701" w:rsidRPr="006A7E05" w:rsidRDefault="00895701" w:rsidP="007D3154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3.3. Превышение расходов над доходами (дефицит) бюджета Притобольного района в сумме 0,0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4. Утвердить источники внутреннего финансирования дефицита бюджета Притобольного района на 2019 год согласно приложению 1, на плановый период 2020 и 2021 годов согласно приложению 2 к настоящему решению.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5. Установить объем расходов на обслуживание муниципального долга Притобольного района в 2019 году 0,0 тысяч рублей, в 2020 году 0,0 тысяч рублей, в 2021 году 0,0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6. Утвердить верхний предел муниципального долга Притобольного района: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1) на 1 января 2020 года в сумме 0,0 тысяч рублей, в том числе верхний предел долга по муниципальным  гарантиям в сумме 0,0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на 1 января 2021 года в сумме 0,0 тысяч рублей, в том числе верхний предел долга по муниципальным  гарантиям в сумме 0,0 тысяч рублей;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3) на 1 января 2022 года в сумме 0,0 тысяч рублей, в том числе верхний предел долга по муниципальным  гарантиям в сумме 0,0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7. Предельный объем муниципального долга Притобольного района на 2019 год составляет 0,0 тысяч рублей, на 2020 год 0,0 тысяч рублей, на 2021 год 0,0 тысяч рублей.</w:t>
      </w:r>
    </w:p>
    <w:p w:rsidR="00895701" w:rsidRPr="006A7E05" w:rsidRDefault="00895701" w:rsidP="007D3154">
      <w:pPr>
        <w:widowControl w:val="0"/>
        <w:tabs>
          <w:tab w:val="left" w:pos="285"/>
          <w:tab w:val="left" w:pos="60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8. Утвердить Программу муниципальных заимствований Притобольного района на 2019 год согласно приложению 3 к настоящему решению, Программу муниципальных заимствований Притобольного района на плановый период 2020 и 2021 годов согласно приложению 4 к настоящему решению.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9. Утвердить Перечень главных администраторов доходов бюджета  Притобольного района и Перечень  главных администраторов источников финансирования дефицита бюджета Притобольного района согласно приложению 5 к настоящему решению.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10. Установить, что средства, поступающие на счета получателей средств бюджета Притобольного района в погашение дебиторской задолженности прошлых лет, подлежат обязательному перечислению в полном объеме в доходы бюджета Притобольного района.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11. Утвердить в пределах общего объема расходов, установленного подпунктами 2 пунктов 1-3 настоящего решения: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1) распределение бюджетных ассигнований по разделам, подразделам классификации расходов бюджета  Притобольного района на 2019 год согласно приложению 6 к настоящему решению, на плановый период 2020 и 2021 годов согласно приложению 7 к настоящему решению;</w:t>
      </w:r>
    </w:p>
    <w:p w:rsidR="00895701" w:rsidRPr="006A7E05" w:rsidRDefault="00895701" w:rsidP="007D3154">
      <w:pPr>
        <w:widowControl w:val="0"/>
        <w:tabs>
          <w:tab w:val="left" w:pos="0"/>
          <w:tab w:val="left" w:pos="870"/>
        </w:tabs>
        <w:suppressAutoHyphens/>
        <w:spacing w:after="0" w:line="100" w:lineRule="atLeast"/>
        <w:ind w:firstLine="88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ведомственную структуру расходов бюджета Притобольного района на 2019 год  согласно приложению 8 к настоящему решению, на плановый период 2020 и 2021 годов согласно приложению 9 к настоящему решению;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Притобольного района на 2019 год согласно приложению 10 к настоящему решению, на плановый период 2020 и 2021 годов согласно приложению 11 к настоящему решению.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Утвердить общий объем бюджетных ассигнований, направляемых на исполнение публичных нормативных обязательств, на 2019 год в сумме 13 525,0 тысяч рублей.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4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12. Утвердить распределение межбюджетных трансфертов, выделяемых бюджетам сельских поселений из бюджета Притобольного района: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4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1) на 2019 год согласно приложению 12 к настоящему решению;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4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на 2020 год согласно приложению 13 к настоящему решению;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4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3) на 2021 год согласно приложению 14 к настоящему решению.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4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13. Порядок предоставления иных межбюджетных трансфертов из бюджета Притобольного района бюджетам сельских поселений Притобольного района устанавливается Администрацией Притобольного района.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14. Установить, что в 2019 году бюджетные кредиты бюджетам сельских поселений предоставляются из бюджета Притобольного района в пределах общего объема бюджетных ассигнований, предусмотренных по источникам финансирования дефицита бюджета Притобольного района на эти цели, в сумме до 500,0 тысяч рублей на срок, не выходящий за пределы 2019 года, на покрытие временных кассовых разрывов, возникающих при исполнении  бюджетов сельских поселений, и осуществление мероприятий, связанных с ликвидацией последствий стихийных бедствий.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Установить плату за пользование указанными в абзаце первом настоящего пункта бюджетными кредитами: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1) на покрытие временных кассовых разрывов, возникающих при исполнении  бюджетов сельских поселений, - в размере 0,1 процента годовых;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bCs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2) на осуществление мероприятий, связанных с ликвидацией последствий стихийных бедствий, по ставке 0 процентов.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bCs/>
          <w:kern w:val="1"/>
          <w:sz w:val="18"/>
          <w:szCs w:val="18"/>
          <w:lang w:eastAsia="ar-SA"/>
        </w:rPr>
        <w:t>Администрация Притобольного района</w:t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 обеспечивает консолидацию и пролонгацию до 31 декабря 2019 года задолженности по бюджетным кредитам, предоставленным из бюджета Притобольного района бюджетам сельских поселений до 1 января 2019 года на покрытие временных кассовых разрывов, возникших при исполнении бюджетов сельских поселений, и осуществление мероприятий, связанных с ликвидацией последствий стихийных бедствий.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7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15. Установить, что в 2019 году за счет средств бюджета Притобольного района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в сфере поддержки субъектов малого и среднего предпринимательства.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70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16. Субсидии, предусмотренные пунктом 15 настоящего решения, предоставляются в соответствии с постановлением Администрации Притобольного района от 16 сентября 2014 года № 410 «Об утверждении Положения об отборе субъектов малого и среднего предпринимательства для оказания поддержки в виде грантов».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17. Администрация Притобольного района не вправе принимать решения, приводящие к увеличению в 2019 году численности муниципальных служащих и работников казенных учреждений Притобольного района,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и Курганской области.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8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18. Настоящее решение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19. Настоящее решение вступает в силу с 1 января 2019 года.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20. Контроль за выполнением настоящего решения возложить на комитет по бюджету и экономике Притобольной районной Думы (Иргалеева Б. И.).</w:t>
      </w:r>
    </w:p>
    <w:p w:rsidR="00895701" w:rsidRPr="006A7E05" w:rsidRDefault="00895701" w:rsidP="007D3154">
      <w:pPr>
        <w:widowControl w:val="0"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</w:p>
    <w:p w:rsidR="00895701" w:rsidRPr="006A7E05" w:rsidRDefault="00895701" w:rsidP="007D3154">
      <w:pPr>
        <w:widowControl w:val="0"/>
        <w:spacing w:after="0" w:line="100" w:lineRule="atLeast"/>
        <w:jc w:val="both"/>
        <w:textAlignment w:val="top"/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 xml:space="preserve">Председатель Притобольной районной Думы </w:t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color w:val="000000"/>
          <w:kern w:val="1"/>
          <w:sz w:val="18"/>
          <w:szCs w:val="18"/>
          <w:lang w:eastAsia="ar-SA"/>
        </w:rPr>
        <w:t>В.И. Федотов</w:t>
      </w:r>
    </w:p>
    <w:p w:rsidR="00895701" w:rsidRPr="006A7E05" w:rsidRDefault="00895701" w:rsidP="007D3154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</w:p>
    <w:p w:rsidR="00895701" w:rsidRPr="006A7E05" w:rsidRDefault="00895701" w:rsidP="007D3154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 xml:space="preserve">Глава Притобольного района  </w:t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ab/>
      </w:r>
      <w:r w:rsidRPr="006A7E05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С. В. Спирин</w:t>
      </w:r>
    </w:p>
    <w:p w:rsidR="00895701" w:rsidRDefault="00895701"/>
    <w:tbl>
      <w:tblPr>
        <w:tblW w:w="10135" w:type="dxa"/>
        <w:jc w:val="center"/>
        <w:tblInd w:w="4" w:type="dxa"/>
        <w:tblLayout w:type="fixed"/>
        <w:tblLook w:val="0000"/>
      </w:tblPr>
      <w:tblGrid>
        <w:gridCol w:w="2865"/>
        <w:gridCol w:w="4965"/>
        <w:gridCol w:w="2295"/>
        <w:gridCol w:w="10"/>
      </w:tblGrid>
      <w:tr w:rsidR="00895701" w:rsidRPr="009E2341" w:rsidTr="009E2341">
        <w:trPr>
          <w:gridAfter w:val="1"/>
          <w:wAfter w:w="10" w:type="dxa"/>
          <w:trHeight w:val="255"/>
          <w:jc w:val="center"/>
        </w:trPr>
        <w:tc>
          <w:tcPr>
            <w:tcW w:w="10125" w:type="dxa"/>
            <w:gridSpan w:val="3"/>
          </w:tcPr>
          <w:p w:rsidR="00895701" w:rsidRPr="009E2341" w:rsidRDefault="00895701" w:rsidP="009E2341">
            <w:pPr>
              <w:ind w:left="495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к решению Притобольной районной Думы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 xml:space="preserve"> 2018 года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 xml:space="preserve"> «О бюджете Притобольного района  на 2019 год и на плановый период 2020 и 2021 годов»</w:t>
            </w:r>
          </w:p>
        </w:tc>
      </w:tr>
      <w:tr w:rsidR="00895701" w:rsidRPr="009E2341" w:rsidTr="009E2341">
        <w:trPr>
          <w:gridAfter w:val="1"/>
          <w:wAfter w:w="10" w:type="dxa"/>
          <w:trHeight w:val="300"/>
          <w:jc w:val="center"/>
        </w:trPr>
        <w:tc>
          <w:tcPr>
            <w:tcW w:w="10125" w:type="dxa"/>
            <w:gridSpan w:val="3"/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внутреннего финансирования дефицита бюджета</w:t>
            </w:r>
          </w:p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Притобольного района на 2019 год</w:t>
            </w:r>
          </w:p>
        </w:tc>
      </w:tr>
      <w:tr w:rsidR="00895701" w:rsidRPr="009E2341" w:rsidTr="009E2341">
        <w:trPr>
          <w:gridAfter w:val="1"/>
          <w:wAfter w:w="10" w:type="dxa"/>
          <w:trHeight w:val="255"/>
          <w:jc w:val="center"/>
        </w:trPr>
        <w:tc>
          <w:tcPr>
            <w:tcW w:w="10125" w:type="dxa"/>
            <w:gridSpan w:val="3"/>
            <w:tcBorders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</w:tr>
      <w:tr w:rsidR="00895701" w:rsidRPr="009E2341" w:rsidTr="009E2341">
        <w:trPr>
          <w:trHeight w:val="66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Наименование кода источника финансирования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Сумма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85"/>
          <w:jc w:val="center"/>
        </w:trPr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01 05 00 00 00 0000 000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1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01 05 00 00 00 0000 500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1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01 05 02 00  00 0000 500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1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01 05 02 01 00 0000 510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1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01 05 02 01 05 0000 510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01 05 02 01 05 0000 610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341 665,7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2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01 06 00 00 00 0000 000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2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01 06 05 00 00 0000 000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2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01 06 05 00 00 0000 600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01 06 05 02 00 0000 600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 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01 06 05 02 05 0000 640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01 06 05 00 00 0000 500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-500,0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76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01 06 05 02 00 0000 500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76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01 06 05 02 05 0000 540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 муниципальных  районов 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255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1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-500,0</w:t>
            </w:r>
          </w:p>
        </w:tc>
      </w:tr>
      <w:tr w:rsidR="00895701" w:rsidRPr="009E2341" w:rsidTr="009E2341">
        <w:tblPrEx>
          <w:tblCellMar>
            <w:top w:w="108" w:type="dxa"/>
            <w:bottom w:w="108" w:type="dxa"/>
          </w:tblCellMar>
        </w:tblPrEx>
        <w:trPr>
          <w:trHeight w:val="540"/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Всего источников внутреннего финансирования дефицита бюджета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</w:tbl>
    <w:p w:rsidR="00895701" w:rsidRPr="009E2341" w:rsidRDefault="00895701" w:rsidP="009E234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895701" w:rsidRDefault="00895701" w:rsidP="009E234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895701" w:rsidRDefault="00895701" w:rsidP="009E234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895701" w:rsidRPr="009E2341" w:rsidRDefault="00895701" w:rsidP="009E2341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125" w:type="dxa"/>
        <w:jc w:val="center"/>
        <w:tblInd w:w="4" w:type="dxa"/>
        <w:tblLayout w:type="fixed"/>
        <w:tblLook w:val="0000"/>
      </w:tblPr>
      <w:tblGrid>
        <w:gridCol w:w="2800"/>
        <w:gridCol w:w="4247"/>
        <w:gridCol w:w="1557"/>
        <w:gridCol w:w="1510"/>
        <w:gridCol w:w="11"/>
      </w:tblGrid>
      <w:tr w:rsidR="00895701" w:rsidRPr="009E2341" w:rsidTr="009E2341">
        <w:trPr>
          <w:gridAfter w:val="1"/>
          <w:wAfter w:w="11" w:type="dxa"/>
          <w:trHeight w:val="255"/>
          <w:jc w:val="center"/>
        </w:trPr>
        <w:tc>
          <w:tcPr>
            <w:tcW w:w="10125" w:type="dxa"/>
            <w:gridSpan w:val="4"/>
          </w:tcPr>
          <w:p w:rsidR="00895701" w:rsidRPr="009E2341" w:rsidRDefault="00895701" w:rsidP="009E2341">
            <w:pPr>
              <w:ind w:left="45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Приложение 2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9E2341" w:rsidTr="009E2341">
        <w:trPr>
          <w:gridAfter w:val="1"/>
          <w:wAfter w:w="11" w:type="dxa"/>
          <w:trHeight w:val="300"/>
          <w:jc w:val="center"/>
        </w:trPr>
        <w:tc>
          <w:tcPr>
            <w:tcW w:w="10125" w:type="dxa"/>
            <w:gridSpan w:val="4"/>
            <w:vAlign w:val="center"/>
          </w:tcPr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внутреннего финансирования дефицита бюджета</w:t>
            </w:r>
          </w:p>
          <w:p w:rsidR="00895701" w:rsidRPr="009E2341" w:rsidRDefault="00895701" w:rsidP="009E234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bCs/>
                <w:sz w:val="18"/>
                <w:szCs w:val="18"/>
              </w:rPr>
              <w:t>Притобольного района на плановый период 2020 и 2021 годов</w:t>
            </w:r>
          </w:p>
        </w:tc>
      </w:tr>
      <w:tr w:rsidR="00895701" w:rsidRPr="009E2341" w:rsidTr="009E2341">
        <w:trPr>
          <w:gridAfter w:val="1"/>
          <w:wAfter w:w="11" w:type="dxa"/>
          <w:trHeight w:val="255"/>
          <w:jc w:val="center"/>
        </w:trPr>
        <w:tc>
          <w:tcPr>
            <w:tcW w:w="10125" w:type="dxa"/>
            <w:gridSpan w:val="4"/>
            <w:vAlign w:val="center"/>
          </w:tcPr>
          <w:p w:rsidR="00895701" w:rsidRPr="009E2341" w:rsidRDefault="00895701" w:rsidP="003361F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2341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Наименование кода источника финансирования</w:t>
            </w:r>
          </w:p>
        </w:tc>
        <w:tc>
          <w:tcPr>
            <w:tcW w:w="1559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523" w:type="dxa"/>
            <w:gridSpan w:val="2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bCs/>
                <w:sz w:val="18"/>
                <w:szCs w:val="18"/>
              </w:rPr>
              <w:t>01 05 00 00 00 0000 000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01 05 00 00 00 0000 500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01 05 02 00  00 0000 500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01 05 02 01 00 0000 510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01 05 02 01 05 0000 510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 муниципальных  районов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- 295 449,6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295 449,6</w:t>
            </w:r>
          </w:p>
        </w:tc>
      </w:tr>
      <w:tr w:rsidR="00895701" w:rsidRPr="009E2341" w:rsidTr="00836C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802" w:type="dxa"/>
            <w:vAlign w:val="center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01 05 02 01 05 0000 610</w:t>
            </w:r>
          </w:p>
        </w:tc>
        <w:tc>
          <w:tcPr>
            <w:tcW w:w="4252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 муниципальных  районов</w:t>
            </w:r>
          </w:p>
        </w:tc>
        <w:tc>
          <w:tcPr>
            <w:tcW w:w="1559" w:type="dxa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292 094,6</w:t>
            </w:r>
          </w:p>
        </w:tc>
        <w:tc>
          <w:tcPr>
            <w:tcW w:w="1523" w:type="dxa"/>
            <w:gridSpan w:val="2"/>
          </w:tcPr>
          <w:p w:rsidR="00895701" w:rsidRPr="00836CE4" w:rsidRDefault="00895701" w:rsidP="00836C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CE4">
              <w:rPr>
                <w:rFonts w:ascii="Times New Roman" w:hAnsi="Times New Roman" w:cs="Times New Roman"/>
                <w:sz w:val="18"/>
                <w:szCs w:val="18"/>
              </w:rPr>
              <w:t>295 449,6</w:t>
            </w:r>
          </w:p>
        </w:tc>
      </w:tr>
    </w:tbl>
    <w:p w:rsidR="00895701" w:rsidRPr="009E2341" w:rsidRDefault="00895701" w:rsidP="009E2341">
      <w:pPr>
        <w:jc w:val="center"/>
      </w:pPr>
    </w:p>
    <w:p w:rsidR="00895701" w:rsidRPr="009E2341" w:rsidRDefault="00895701" w:rsidP="009E2341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kern w:val="1"/>
          <w:sz w:val="20"/>
          <w:szCs w:val="24"/>
        </w:rPr>
      </w:pPr>
    </w:p>
    <w:tbl>
      <w:tblPr>
        <w:tblW w:w="0" w:type="auto"/>
        <w:jc w:val="center"/>
        <w:tblInd w:w="174" w:type="dxa"/>
        <w:tblLayout w:type="fixed"/>
        <w:tblLook w:val="0000"/>
      </w:tblPr>
      <w:tblGrid>
        <w:gridCol w:w="524"/>
        <w:gridCol w:w="4740"/>
        <w:gridCol w:w="1305"/>
        <w:gridCol w:w="3390"/>
      </w:tblGrid>
      <w:tr w:rsidR="00895701" w:rsidRPr="009E2341" w:rsidTr="009E2341">
        <w:trPr>
          <w:trHeight w:val="255"/>
          <w:jc w:val="center"/>
        </w:trPr>
        <w:tc>
          <w:tcPr>
            <w:tcW w:w="9959" w:type="dxa"/>
            <w:gridSpan w:val="4"/>
          </w:tcPr>
          <w:p w:rsidR="00895701" w:rsidRPr="009E2341" w:rsidRDefault="00895701" w:rsidP="009E234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496" w:right="-3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Приложение 3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9E2341" w:rsidTr="009E2341">
        <w:trPr>
          <w:trHeight w:val="300"/>
          <w:jc w:val="center"/>
        </w:trPr>
        <w:tc>
          <w:tcPr>
            <w:tcW w:w="9959" w:type="dxa"/>
            <w:gridSpan w:val="4"/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Программа</w:t>
            </w:r>
          </w:p>
        </w:tc>
      </w:tr>
      <w:tr w:rsidR="00895701" w:rsidRPr="009E2341" w:rsidTr="009E2341">
        <w:trPr>
          <w:trHeight w:val="300"/>
          <w:jc w:val="center"/>
        </w:trPr>
        <w:tc>
          <w:tcPr>
            <w:tcW w:w="9959" w:type="dxa"/>
            <w:gridSpan w:val="4"/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муниципальных  заимствований</w:t>
            </w:r>
          </w:p>
        </w:tc>
      </w:tr>
      <w:tr w:rsidR="00895701" w:rsidRPr="009E2341" w:rsidTr="009E2341">
        <w:trPr>
          <w:trHeight w:val="300"/>
          <w:jc w:val="center"/>
        </w:trPr>
        <w:tc>
          <w:tcPr>
            <w:tcW w:w="9959" w:type="dxa"/>
            <w:gridSpan w:val="4"/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Притобольного района  на 2019 год</w:t>
            </w: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9959" w:type="dxa"/>
            <w:gridSpan w:val="4"/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(тыс. руб.)</w:t>
            </w:r>
          </w:p>
        </w:tc>
      </w:tr>
      <w:tr w:rsidR="00895701" w:rsidRPr="009E2341" w:rsidTr="009E2341">
        <w:trPr>
          <w:trHeight w:val="1755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№ п/п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Виды заимствований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Сумма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в том числе средства, направляемые на финансирование дефицита бюджета</w:t>
            </w:r>
          </w:p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Притобольного района</w:t>
            </w:r>
          </w:p>
        </w:tc>
      </w:tr>
      <w:tr w:rsidR="00895701" w:rsidRPr="009E2341" w:rsidTr="009E2341">
        <w:trPr>
          <w:trHeight w:val="5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 привлечения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средств, направляемых на погашение основной суммы долга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315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Кредиты, привлекаемые в бюджет Притобольного района  от кредитных организаций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 привлечения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300"/>
          <w:jc w:val="center"/>
        </w:trPr>
        <w:tc>
          <w:tcPr>
            <w:tcW w:w="524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left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средств, направляемых на погашение основной суммы долга</w:t>
            </w:r>
          </w:p>
        </w:tc>
        <w:tc>
          <w:tcPr>
            <w:tcW w:w="1305" w:type="dxa"/>
            <w:tcBorders>
              <w:lef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3390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9E2341" w:rsidTr="009E2341">
        <w:trPr>
          <w:trHeight w:val="255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 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Всего: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9E2341" w:rsidRDefault="00895701" w:rsidP="009E23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9E2341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</w:tr>
    </w:tbl>
    <w:p w:rsidR="00895701" w:rsidRPr="009E2341" w:rsidRDefault="00895701" w:rsidP="009E2341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18"/>
          <w:szCs w:val="18"/>
        </w:rPr>
      </w:pPr>
    </w:p>
    <w:p w:rsidR="00895701" w:rsidRDefault="00895701" w:rsidP="009E2341">
      <w:pPr>
        <w:jc w:val="center"/>
      </w:pPr>
    </w:p>
    <w:tbl>
      <w:tblPr>
        <w:tblW w:w="9999" w:type="dxa"/>
        <w:jc w:val="center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524"/>
        <w:gridCol w:w="2954"/>
        <w:gridCol w:w="1276"/>
        <w:gridCol w:w="1984"/>
        <w:gridCol w:w="1276"/>
        <w:gridCol w:w="1945"/>
        <w:gridCol w:w="40"/>
      </w:tblGrid>
      <w:tr w:rsidR="00895701" w:rsidRPr="003361F6" w:rsidTr="003361F6">
        <w:trPr>
          <w:gridAfter w:val="1"/>
          <w:wAfter w:w="40" w:type="dxa"/>
          <w:trHeight w:val="255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496" w:right="-3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Приложение 4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3361F6" w:rsidTr="003361F6">
        <w:trPr>
          <w:gridAfter w:val="1"/>
          <w:wAfter w:w="40" w:type="dxa"/>
          <w:trHeight w:val="300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Программа</w:t>
            </w:r>
          </w:p>
        </w:tc>
      </w:tr>
      <w:tr w:rsidR="00895701" w:rsidRPr="003361F6" w:rsidTr="003361F6">
        <w:trPr>
          <w:gridAfter w:val="1"/>
          <w:wAfter w:w="40" w:type="dxa"/>
          <w:trHeight w:val="300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муниципальных  заимствований</w:t>
            </w:r>
          </w:p>
        </w:tc>
      </w:tr>
      <w:tr w:rsidR="00895701" w:rsidRPr="003361F6" w:rsidTr="003361F6">
        <w:trPr>
          <w:gridAfter w:val="1"/>
          <w:wAfter w:w="40" w:type="dxa"/>
          <w:trHeight w:val="300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Притобольного района  на  плановый период 2020 и 2021 годов</w:t>
            </w:r>
          </w:p>
        </w:tc>
      </w:tr>
      <w:tr w:rsidR="00895701" w:rsidRPr="003361F6" w:rsidTr="003361F6">
        <w:trPr>
          <w:gridAfter w:val="1"/>
          <w:wAfter w:w="40" w:type="dxa"/>
          <w:trHeight w:val="255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(тыс. руб.)</w:t>
            </w:r>
          </w:p>
        </w:tc>
      </w:tr>
      <w:tr w:rsidR="00895701" w:rsidRPr="003361F6" w:rsidTr="003361F6">
        <w:trPr>
          <w:trHeight w:val="499"/>
          <w:jc w:val="center"/>
        </w:trPr>
        <w:tc>
          <w:tcPr>
            <w:tcW w:w="5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Виды заимствований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2020 год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2021 год</w:t>
            </w:r>
          </w:p>
        </w:tc>
      </w:tr>
      <w:tr w:rsidR="00895701" w:rsidRPr="003361F6" w:rsidTr="003361F6">
        <w:trPr>
          <w:trHeight w:val="1755"/>
          <w:jc w:val="center"/>
        </w:trPr>
        <w:tc>
          <w:tcPr>
            <w:tcW w:w="5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Сумма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в том числе средства, направляемые на финансирование дефицита бюджета</w:t>
            </w:r>
          </w:p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Притобольного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Сумма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в том числе средства, направляемые на финансирование дефицита бюджета</w:t>
            </w:r>
          </w:p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Притобольного района</w:t>
            </w:r>
          </w:p>
        </w:tc>
      </w:tr>
      <w:tr w:rsidR="00895701" w:rsidRPr="003361F6" w:rsidTr="003361F6">
        <w:trPr>
          <w:trHeight w:val="570"/>
          <w:jc w:val="center"/>
        </w:trPr>
        <w:tc>
          <w:tcPr>
            <w:tcW w:w="52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1.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Бюджетные кредиты от бюджетов других уровней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 привлечения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средств, направляемых на 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315"/>
          <w:jc w:val="center"/>
        </w:trPr>
        <w:tc>
          <w:tcPr>
            <w:tcW w:w="52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2.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Кредиты, привлекаемые в бюджет Притобольного района 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 привлечения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nil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300"/>
          <w:jc w:val="center"/>
        </w:trPr>
        <w:tc>
          <w:tcPr>
            <w:tcW w:w="524" w:type="dxa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объем средств, направляемых на 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</w:p>
        </w:tc>
      </w:tr>
      <w:tr w:rsidR="00895701" w:rsidRPr="003361F6" w:rsidTr="003361F6">
        <w:trPr>
          <w:trHeight w:val="255"/>
          <w:jc w:val="center"/>
        </w:trPr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 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/>
              </w:rPr>
              <w:t>0,0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10140"/>
      </w:tblGrid>
      <w:tr w:rsidR="00895701" w:rsidRPr="003361F6" w:rsidTr="003361F6">
        <w:trPr>
          <w:trHeight w:val="255"/>
          <w:jc w:val="center"/>
        </w:trPr>
        <w:tc>
          <w:tcPr>
            <w:tcW w:w="10140" w:type="dxa"/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left="5682" w:right="-3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Приложение 5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</w:tbl>
    <w:p w:rsidR="00895701" w:rsidRPr="003361F6" w:rsidRDefault="00895701" w:rsidP="003361F6">
      <w:pPr>
        <w:widowControl w:val="0"/>
        <w:suppressAutoHyphens/>
        <w:spacing w:after="120" w:line="100" w:lineRule="atLeast"/>
        <w:jc w:val="center"/>
        <w:textAlignment w:val="top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</w:p>
    <w:tbl>
      <w:tblPr>
        <w:tblW w:w="10170" w:type="dxa"/>
        <w:jc w:val="center"/>
        <w:tblInd w:w="2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99"/>
        <w:gridCol w:w="2655"/>
        <w:gridCol w:w="6616"/>
      </w:tblGrid>
      <w:tr w:rsidR="00895701" w:rsidRPr="003361F6" w:rsidTr="003361F6">
        <w:trPr>
          <w:trHeight w:val="837"/>
          <w:jc w:val="center"/>
        </w:trPr>
        <w:tc>
          <w:tcPr>
            <w:tcW w:w="10170" w:type="dxa"/>
            <w:gridSpan w:val="3"/>
          </w:tcPr>
          <w:p w:rsidR="00895701" w:rsidRPr="003361F6" w:rsidRDefault="00895701" w:rsidP="003361F6">
            <w:pPr>
              <w:widowControl w:val="0"/>
              <w:tabs>
                <w:tab w:val="left" w:pos="3885"/>
              </w:tabs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Перечень    главных администраторов доходов бюджета  Притобольного района</w:t>
            </w:r>
          </w:p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ind w:firstLine="708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и Перечень   главных администраторов источников финансирования дефицита  бюджета Притобольного района</w:t>
            </w:r>
          </w:p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ind w:firstLine="708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ind w:firstLine="708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Раздел 1. Перечень   главных администраторов доходов бюджета  Притобольного района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  <w:trHeight w:val="727"/>
          <w:jc w:val="center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Код главы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66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Наименование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57"/>
          <w:jc w:val="center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6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Финансовый отдел Администрации Притобольного района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4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1 08 07174 01 1000 110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4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1 08 07174 01 4000 110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(прочие поступления)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4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1 11 03050 05 0000 120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38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1 13 01995 05 0000 130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38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1 16 18050 05 0000 140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Денежные взыскания (штрафы)  за нарушение бюджетного законодательства (в части бюджетов муниципальных районов)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56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1 16 23051 05 0000 140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01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1 16 23052 05 0000 140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64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1 16 32000 05 0000 140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</w:t>
            </w: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районов)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05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1 16 33050 05 0000 140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05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1 16 37040 05 0000 140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Поступления  сумм в возмещение вреда, причиняемого автомобильным дорогам местного значения     транспортными средствами, осуществляющими перевозки тяжеловесных и  (или) крупногабаритных грузов, зачисляемые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05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1 16 90050 05 0000 140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05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1 17 01050 05 0000 180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Невыясненные поступления, зачисляемые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05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1 17 05050 05 0000 180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неналоговые доходы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2 02 15001 05 0000 150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2 02 15002 05 0000 150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 xml:space="preserve">2 02 19999 05 0000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ind w:right="-45"/>
              <w:jc w:val="center"/>
              <w:textAlignment w:val="top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2 02 20216 05 0000 150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2 02 25027 05 0000 150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2011 - 2020 годы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2 02 25097 05 0000 150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2 02 25467 05 0000 150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2 02 25497 05 0000 150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41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2 02 25519 05 0000 150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2 02 25555 05 0000 150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2 02 25558 05 0000 150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0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2 02 25567 05 0000 150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2 02 29999 05 0000 150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субсидии бюджетам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2 02 30021 05 0000 150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2 02 30024  05 0000 150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 xml:space="preserve">2 02 30027 05 0000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 xml:space="preserve">2 02 30029 05 0000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pacing w:after="0" w:line="100" w:lineRule="atLeast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2 02 35082 05 0000 150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2 02 35118  05 0000 150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 на осуществление первичного воинского учета на территориях, где отсутствуют военные комиссариаты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 xml:space="preserve">2 02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35120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 xml:space="preserve">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2 02 35260 05 0000 150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2 02 35930 05 0000 150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государственную  регистрацию  актов гражданского состояния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2 02 39999 05 0000 150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субвенции бюджетам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2 02 40014 05 0000 150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2 02 45160 05 0000 150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2 02 49999 05 0000 150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2 03 05010 05 0000 150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Предоставление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2 03 05020 05 0000 150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Поступления от денежных пожертвований, предоставляемых государственными (муниципальными) организациями  получателям средств 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2 03 05030 05 0000 150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2 03 05040 05 0000 150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 xml:space="preserve">2 03 05060 05 0000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2 03 05099 05 0000 150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безвозмездные поступления от государственных (муниципальных) организаций 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2 07 05020 05 0000 150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 xml:space="preserve">2 07 05030 05 0000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>Прочие безвозмездные поступления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2 08 05000 05 0000 150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2 18 05010 05 0000 150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2 18 05020 05 0000 150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2 18 05030 05 0000 150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2 18 60010 05 0000 151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</w:tcBorders>
          </w:tcPr>
          <w:p w:rsidR="00895701" w:rsidRPr="003361F6" w:rsidRDefault="00895701" w:rsidP="003361F6">
            <w:pPr>
              <w:spacing w:before="100" w:beforeAutospacing="1" w:after="100" w:afterAutospacing="1" w:line="12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2 19 60010 05 0000 151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left="45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Администрация Притобольного района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88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1 11 05013 05 0000 120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участков*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1 11 05025 05 0000 120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1 11 05035 05 0000 120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81"/>
          <w:jc w:val="center"/>
        </w:trPr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1 11 05075 05 0000 120</w:t>
            </w:r>
          </w:p>
        </w:tc>
        <w:tc>
          <w:tcPr>
            <w:tcW w:w="661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1 11 07015 05 0000 120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1 11 09035 05 0000 120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1 11 09045 05 0000 120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1 13 02065 05 0000 130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Доходы, поступающие в порядке возмещения расходов, понесенных в связи с эксплуатацией  имущества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0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1 14 01050 05 0000 410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1 14 02052 05 0000 440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1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1 14 02052 05 0000 410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1 14 04050 05 0000 420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1 14 03050 05 0000 440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002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0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1 14 03050 05 0000 410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098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1 14 06013 05 0000 430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 w:eastAsia="ar-SA"/>
              </w:rPr>
              <w:t>0</w:t>
            </w: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1 14 06025 05 0000 430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val="en-US" w:eastAsia="ar-SA"/>
              </w:rPr>
              <w:t>0</w:t>
            </w: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1 14 06045 05 0000 430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Отдел  образования Администрации Притобольного района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1 14 02052 05 0000 440</w:t>
            </w: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4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026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61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Отдел культуры Администрации Притобольного района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143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  <w:t>Иные доходы, администрирование которых может осуществляться  главными администраторами доходов  бюджета  Притобольного района в пределах их компетенции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51"/>
          <w:jc w:val="center"/>
        </w:trPr>
        <w:tc>
          <w:tcPr>
            <w:tcW w:w="89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1 16 32000 05 0000 140</w:t>
            </w:r>
          </w:p>
        </w:tc>
        <w:tc>
          <w:tcPr>
            <w:tcW w:w="661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</w:t>
            </w: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районов)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2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1 17 01050 05 0000 180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Невыясненные поступления, зачисляемые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0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1 17 05050 05 0000 180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Прочие неналоговые доходы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140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1 13 01540 05 0000 130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Плата за 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30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1 13 02995 05 0000 130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center"/>
              <w:textAlignment w:val="top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Прочие доходы от компенсации затрат 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59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1 13 01995 05 0000 130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864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 xml:space="preserve">2 07 05020 05 0000 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1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5</w:t>
            </w: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95701" w:rsidRPr="003361F6" w:rsidTr="003361F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27"/>
          <w:jc w:val="center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>2 07 05030 05 0000 150</w:t>
            </w:r>
          </w:p>
        </w:tc>
        <w:tc>
          <w:tcPr>
            <w:tcW w:w="6616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color w:val="000000"/>
                <w:kern w:val="1"/>
                <w:sz w:val="18"/>
                <w:szCs w:val="18"/>
                <w:lang w:eastAsia="ar-SA"/>
              </w:rPr>
              <w:t>Прочие безвозмездные поступления в бюджеты муниципальных районов</w:t>
            </w:r>
          </w:p>
        </w:tc>
      </w:tr>
    </w:tbl>
    <w:p w:rsidR="00895701" w:rsidRPr="003361F6" w:rsidRDefault="00895701" w:rsidP="003361F6">
      <w:pPr>
        <w:widowControl w:val="0"/>
        <w:suppressAutoHyphens/>
        <w:spacing w:after="0" w:line="100" w:lineRule="atLeast"/>
        <w:ind w:firstLine="709"/>
        <w:jc w:val="center"/>
        <w:textAlignment w:val="baseline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3361F6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* В части договоров, заключаемых Администрацией Притобольного района.</w:t>
      </w:r>
    </w:p>
    <w:p w:rsidR="00895701" w:rsidRPr="003361F6" w:rsidRDefault="00895701" w:rsidP="003361F6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</w:p>
    <w:p w:rsidR="00895701" w:rsidRPr="003361F6" w:rsidRDefault="00895701" w:rsidP="003361F6">
      <w:pPr>
        <w:widowControl w:val="0"/>
        <w:suppressAutoHyphens/>
        <w:spacing w:after="0" w:line="100" w:lineRule="atLeast"/>
        <w:ind w:firstLine="708"/>
        <w:jc w:val="center"/>
        <w:textAlignment w:val="baseline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  <w:r w:rsidRPr="003361F6"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  <w:t>Раздел 2. Перечень   главных администраторов  источников финансирования  дефицита бюджета Притобольного района</w:t>
      </w:r>
    </w:p>
    <w:tbl>
      <w:tblPr>
        <w:tblW w:w="10215" w:type="dxa"/>
        <w:jc w:val="center"/>
        <w:tblInd w:w="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57"/>
        <w:gridCol w:w="2820"/>
        <w:gridCol w:w="6438"/>
      </w:tblGrid>
      <w:tr w:rsidR="00895701" w:rsidRPr="003361F6" w:rsidTr="003361F6">
        <w:trPr>
          <w:cantSplit/>
          <w:trHeight w:val="727"/>
          <w:jc w:val="center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Код главы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Код  группы, подгруппы, статьи и вида источников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iCs/>
                <w:kern w:val="1"/>
                <w:sz w:val="18"/>
                <w:szCs w:val="18"/>
                <w:lang w:eastAsia="ar-SA"/>
              </w:rPr>
              <w:t>Наименование</w:t>
            </w:r>
          </w:p>
        </w:tc>
      </w:tr>
      <w:tr w:rsidR="00895701" w:rsidRPr="003361F6" w:rsidTr="003361F6">
        <w:trPr>
          <w:trHeight w:val="257"/>
          <w:jc w:val="center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Финансовый отдел Администрации Притобольного района</w:t>
            </w:r>
          </w:p>
        </w:tc>
      </w:tr>
      <w:tr w:rsidR="00895701" w:rsidRPr="003361F6" w:rsidTr="003361F6">
        <w:trPr>
          <w:trHeight w:val="341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01 02 00 00 05 0000 710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895701" w:rsidRPr="003361F6" w:rsidTr="003361F6">
        <w:trPr>
          <w:trHeight w:val="341"/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01 02 00 00 05 0000 810</w:t>
            </w: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895701" w:rsidRPr="003361F6" w:rsidTr="003361F6">
        <w:trPr>
          <w:trHeight w:val="341"/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01 03 01 00 05 0000 710</w:t>
            </w: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01 03 01 00 05 0000 810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01 06 05 02 05 0000 640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895701" w:rsidRPr="003361F6" w:rsidTr="003361F6">
        <w:trPr>
          <w:trHeight w:val="476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01 06 05 02 05 0000 540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Отдел образования Администрации Притобольного района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026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Отдел культуры Администрации Притобольного района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030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  <w:t>Притобольная районная Дума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  <w:t>Администрация Притобольного района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left="45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b/>
                <w:kern w:val="1"/>
                <w:sz w:val="18"/>
                <w:szCs w:val="18"/>
                <w:lang w:eastAsia="ar-SA"/>
              </w:rPr>
              <w:t>Иные источники финансирования дефицита районного бюджета, администрирование которых может осуществляться  главными администраторами источников финансирования дефицита  бюджета  Притобольного района в пределах их компетенции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01 05 02 01 05 0000 510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895701" w:rsidRPr="003361F6" w:rsidTr="003361F6">
        <w:trPr>
          <w:trHeight w:val="247"/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01 05 02 01 05 0000 610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95701" w:rsidRPr="003361F6" w:rsidRDefault="00895701" w:rsidP="003361F6">
            <w:pPr>
              <w:widowControl w:val="0"/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361F6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eastAsia="ar-SA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895701" w:rsidRPr="003361F6" w:rsidRDefault="00895701" w:rsidP="003361F6">
      <w:pPr>
        <w:widowControl w:val="0"/>
        <w:suppressAutoHyphens/>
        <w:spacing w:after="0" w:line="100" w:lineRule="atLeast"/>
        <w:ind w:firstLine="708"/>
        <w:jc w:val="center"/>
        <w:textAlignment w:val="baseline"/>
        <w:rPr>
          <w:rFonts w:ascii="Times New Roman" w:eastAsia="Arial Unicode MS" w:hAnsi="Times New Roman" w:cs="Times New Roman"/>
          <w:kern w:val="1"/>
          <w:sz w:val="18"/>
          <w:szCs w:val="18"/>
          <w:lang w:eastAsia="ar-SA"/>
        </w:rPr>
      </w:pPr>
    </w:p>
    <w:p w:rsidR="00895701" w:rsidRPr="003361F6" w:rsidRDefault="00895701" w:rsidP="003361F6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Layout w:type="fixed"/>
        <w:tblLook w:val="0000"/>
      </w:tblPr>
      <w:tblGrid>
        <w:gridCol w:w="5245"/>
        <w:gridCol w:w="1545"/>
        <w:gridCol w:w="18"/>
        <w:gridCol w:w="835"/>
        <w:gridCol w:w="12"/>
        <w:gridCol w:w="838"/>
        <w:gridCol w:w="12"/>
        <w:gridCol w:w="6"/>
        <w:gridCol w:w="1383"/>
        <w:gridCol w:w="12"/>
      </w:tblGrid>
      <w:tr w:rsidR="00895701" w:rsidRPr="003361F6" w:rsidTr="003361F6">
        <w:trPr>
          <w:gridAfter w:val="1"/>
          <w:wAfter w:w="12" w:type="dxa"/>
          <w:trHeight w:val="829"/>
          <w:jc w:val="center"/>
        </w:trPr>
        <w:tc>
          <w:tcPr>
            <w:tcW w:w="52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Приложение 6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3361F6" w:rsidTr="003361F6">
        <w:trPr>
          <w:gridAfter w:val="1"/>
          <w:wAfter w:w="12" w:type="dxa"/>
          <w:trHeight w:val="185"/>
          <w:jc w:val="center"/>
        </w:trPr>
        <w:tc>
          <w:tcPr>
            <w:tcW w:w="989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361F6" w:rsidTr="003361F6">
        <w:trPr>
          <w:gridAfter w:val="1"/>
          <w:wAfter w:w="12" w:type="dxa"/>
          <w:trHeight w:val="316"/>
          <w:jc w:val="center"/>
        </w:trPr>
        <w:tc>
          <w:tcPr>
            <w:tcW w:w="989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разделам, подразделам классификации расходов бюджета Притобольного района на 2019 год</w:t>
            </w:r>
          </w:p>
        </w:tc>
      </w:tr>
      <w:tr w:rsidR="00895701" w:rsidRPr="003361F6" w:rsidTr="003361F6">
        <w:trPr>
          <w:gridAfter w:val="1"/>
          <w:wAfter w:w="12" w:type="dxa"/>
          <w:trHeight w:val="196"/>
          <w:jc w:val="center"/>
        </w:trPr>
        <w:tc>
          <w:tcPr>
            <w:tcW w:w="989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5701" w:rsidRPr="003361F6" w:rsidTr="003361F6">
        <w:trPr>
          <w:gridAfter w:val="1"/>
          <w:wAfter w:w="12" w:type="dxa"/>
          <w:trHeight w:val="269"/>
          <w:jc w:val="center"/>
        </w:trPr>
        <w:tc>
          <w:tcPr>
            <w:tcW w:w="52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3361F6" w:rsidTr="003361F6">
        <w:trPr>
          <w:gridAfter w:val="1"/>
          <w:wAfter w:w="12" w:type="dxa"/>
          <w:trHeight w:val="440"/>
          <w:tblHeader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28 232,2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7 710,0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2 492,6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11 640,0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213 825,2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43 578,9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144 734,4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10 955,3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2 132,1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12 014,5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13 293,6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9 943,7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3 349,9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30 372,0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29 773,0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41 643,2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6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88"/>
          <w:jc w:val="center"/>
        </w:trPr>
        <w:tc>
          <w:tcPr>
            <w:tcW w:w="8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341 665,7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0" w:type="auto"/>
        <w:jc w:val="center"/>
        <w:tblLayout w:type="fixed"/>
        <w:tblLook w:val="0000"/>
      </w:tblPr>
      <w:tblGrid>
        <w:gridCol w:w="5387"/>
        <w:gridCol w:w="142"/>
        <w:gridCol w:w="74"/>
        <w:gridCol w:w="655"/>
        <w:gridCol w:w="121"/>
        <w:gridCol w:w="709"/>
        <w:gridCol w:w="7"/>
        <w:gridCol w:w="1414"/>
        <w:gridCol w:w="1387"/>
        <w:gridCol w:w="39"/>
      </w:tblGrid>
      <w:tr w:rsidR="00895701" w:rsidRPr="003361F6" w:rsidTr="003361F6">
        <w:trPr>
          <w:gridAfter w:val="1"/>
          <w:wAfter w:w="39" w:type="dxa"/>
          <w:trHeight w:val="845"/>
          <w:jc w:val="center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3361F6" w:rsidTr="003361F6">
        <w:trPr>
          <w:gridAfter w:val="1"/>
          <w:wAfter w:w="39" w:type="dxa"/>
          <w:trHeight w:val="894"/>
          <w:jc w:val="center"/>
        </w:trPr>
        <w:tc>
          <w:tcPr>
            <w:tcW w:w="989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разделам, подразделам классификации расходов бюджета Притобольного района на плановый период 2020 и 2021 годов</w:t>
            </w:r>
          </w:p>
        </w:tc>
      </w:tr>
      <w:tr w:rsidR="00895701" w:rsidRPr="003361F6" w:rsidTr="003361F6">
        <w:trPr>
          <w:gridAfter w:val="1"/>
          <w:wAfter w:w="39" w:type="dxa"/>
          <w:trHeight w:val="295"/>
          <w:jc w:val="center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3361F6" w:rsidTr="003361F6">
        <w:trPr>
          <w:trHeight w:val="287"/>
          <w:tblHeader/>
          <w:jc w:val="center"/>
        </w:trPr>
        <w:tc>
          <w:tcPr>
            <w:tcW w:w="55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3361F6" w:rsidTr="003361F6">
        <w:trPr>
          <w:trHeight w:val="275"/>
          <w:tblHeader/>
          <w:jc w:val="center"/>
        </w:trPr>
        <w:tc>
          <w:tcPr>
            <w:tcW w:w="552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23 467,3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23 014,3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6 515,0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6 515,0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2 132,6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1 379,6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8 366,0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11 335,0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1 936,0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194 108,4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193 421,4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39 118,9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40 146,0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135 927,7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135 930,1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8 791,3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7 899,3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9 858,5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10 599,6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11 099,6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7 913,7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8 413,7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30 472,0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29 298,0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29 773,0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17 462,8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18 778,8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288 594,6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288 449,6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9923" w:type="dxa"/>
        <w:jc w:val="center"/>
        <w:tblInd w:w="-142" w:type="dxa"/>
        <w:tblLayout w:type="fixed"/>
        <w:tblLook w:val="0000"/>
      </w:tblPr>
      <w:tblGrid>
        <w:gridCol w:w="5027"/>
        <w:gridCol w:w="644"/>
        <w:gridCol w:w="567"/>
        <w:gridCol w:w="425"/>
        <w:gridCol w:w="425"/>
        <w:gridCol w:w="1018"/>
        <w:gridCol w:w="400"/>
        <w:gridCol w:w="425"/>
        <w:gridCol w:w="992"/>
      </w:tblGrid>
      <w:tr w:rsidR="00895701" w:rsidRPr="003361F6" w:rsidTr="003361F6">
        <w:trPr>
          <w:trHeight w:val="854"/>
          <w:jc w:val="center"/>
        </w:trPr>
        <w:tc>
          <w:tcPr>
            <w:tcW w:w="50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3361F6" w:rsidTr="003361F6">
        <w:trPr>
          <w:trHeight w:val="555"/>
          <w:jc w:val="center"/>
        </w:trPr>
        <w:tc>
          <w:tcPr>
            <w:tcW w:w="992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Ведомственная структура расходов бюджета Притобольного района на 2019 год</w:t>
            </w:r>
          </w:p>
        </w:tc>
      </w:tr>
      <w:tr w:rsidR="00895701" w:rsidRPr="003361F6" w:rsidTr="003361F6">
        <w:trPr>
          <w:trHeight w:val="281"/>
          <w:jc w:val="center"/>
        </w:trPr>
        <w:tc>
          <w:tcPr>
            <w:tcW w:w="50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3361F6" w:rsidTr="003361F6">
        <w:trPr>
          <w:trHeight w:val="392"/>
          <w:tblHeader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образования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240 395,9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210 622,9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43 578,9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43 578,9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43 578,9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43 578,9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20 935,9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14 326,0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5 776,9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144 734,4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144 134,4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144 039,4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10 279,0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133 760,4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36 190,4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13 571,0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20 034,4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7 895,0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7 895,0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7 550,0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7 550,0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3 772,8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3 777,2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2 025,1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"Дети Притоболья"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1 967,1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"Здоровое поколение"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1 964,1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здоровья детей и подростков, в том числе репродуктивного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1 964,1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"Одаренные дети"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Адресная поддержка детей в соответствии с их способностями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социального неблагополучия семей с детьми, защита прав и интересов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2017-2019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12 014,5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12 014,5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11 072,5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2 778,0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2 593,0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3 719,5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3 258,0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1 147,0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29 773,0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29 773,0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27 643,0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27 643,0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детям-сиротам и детям, оставшимся без попечения родителей, детям, находящимся под опекой (попечительством), лицам из числа детей-сирот и детей, оставшихся без попечения родителей, не имеющих закрепленного жилого помещения, жилых помещений по договорам социального найма, а также по выплате денежной компенсации в счет предоставления указанных жилых помещений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16 426,9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3 073,3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3 060,3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2 957,3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2 957,3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2 957,3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2017-2019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13 293,6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9 943,7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9 801,7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5 414,2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5 154,2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1 200,2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4 387,5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4 387,5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3 349,9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3 349,9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3 349,9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959,9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Притобольная районная Дума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Притобольной районной Думы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Председатель Притобольной районной Думы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Депутаты Притобольной районной Думы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Притобольной районной Думы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Контрольно-счетной палаты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25 902,9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18 765,9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13 207,0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2 674,4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1 987,3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гармонизации межэтнических и межконфессиональных отношений и профилактики проявлений экстремизма в Притобольном районе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деятельности национальных общественных объединений и традиционных религий по сохранению культур народов, проживающих на территории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Информационно-пропагандистское сопровождение мероприятий по профилактике и противодействию экстремизму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толерантности и профилактика экстремизма в молодежной среде, вовлечение молодежи в общественно-значимую деятельность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1 826,8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1 806,8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1 289,0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"Пожарная безопасность Притобольного района на 2016-2020 годы"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районного резерва материальных ресурсов для ликвидации чрезвычайных ситуаций на территории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5 813,0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агропромышленного комплекса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День работника сельского хозяйства и перерабатывающей промышленности в Притобольном районе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Перевод муниципальных услуг в электронный вид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51 8 00 87100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51 8 00 87100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конкурсов среди субъектов малого предпринимательства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выставках-ярмарках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прединвестиционной подготовке проектов и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"Развитие торговли в Притобольном районе" на 2017-2020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районного конкурса "Лучший магазин Притобольного района"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"Повышение безопасности дорожного движения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профилактических мероприятий по обеспечению безопасности дорожного движения и формированию правосознания участников дорожного движения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документов территориального планирования и градостроительного зонирования муниципальных образований Курганской области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S4110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S4110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"Обращение с отходами производства и потребления и обустройства объектов размещения отходов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нормативной базы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2017-2019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"Комплексные меры противодействия злоупотреблению наркотиками и их незаконному обороту в Притобольном районе" на 2017-2019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наркомании и правонарушений, связанных с незаконным оборотом наркотиков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"Развитие физической культуры и спорта в Притобольном районе" на 2017-2019 годы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массовой физической культуры и формирование здорового образа жизни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Финансовый отдел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56 866,0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7 392,3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6 284,0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Непредвиденные расходы на оплату труда, расходы на погашение просроченной кредиторской задолженности, расходы на исполнение судебных актов и решений налогового органа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27 1 02 83900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27 1 02 83900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5 827,0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"О дополнительных мероприятиях, направленных на снижение напряженности на рынке труда Притобольного района" на 2019 год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41 643,2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3361F6" w:rsidTr="003361F6">
        <w:trPr>
          <w:trHeight w:val="288"/>
          <w:jc w:val="center"/>
        </w:trPr>
        <w:tc>
          <w:tcPr>
            <w:tcW w:w="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336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341 665,7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10491" w:type="dxa"/>
        <w:jc w:val="center"/>
        <w:tblInd w:w="-426" w:type="dxa"/>
        <w:tblLayout w:type="fixed"/>
        <w:tblLook w:val="0000"/>
      </w:tblPr>
      <w:tblGrid>
        <w:gridCol w:w="5667"/>
        <w:gridCol w:w="425"/>
        <w:gridCol w:w="146"/>
        <w:gridCol w:w="138"/>
        <w:gridCol w:w="284"/>
        <w:gridCol w:w="216"/>
        <w:gridCol w:w="471"/>
        <w:gridCol w:w="492"/>
        <w:gridCol w:w="239"/>
        <w:gridCol w:w="223"/>
        <w:gridCol w:w="205"/>
        <w:gridCol w:w="991"/>
        <w:gridCol w:w="994"/>
      </w:tblGrid>
      <w:tr w:rsidR="00895701" w:rsidRPr="003361F6" w:rsidTr="003361F6">
        <w:trPr>
          <w:trHeight w:val="854"/>
          <w:jc w:val="center"/>
        </w:trPr>
        <w:tc>
          <w:tcPr>
            <w:tcW w:w="623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Приложение 9 к решению Притобольной районной Думы от ____________ 2018 года № _____ «</w:t>
            </w:r>
            <w:r w:rsidRPr="003361F6">
              <w:rPr>
                <w:rFonts w:ascii="Times New Roman" w:hAnsi="Times New Roman" w:cs="Times New Roman"/>
                <w:sz w:val="18"/>
                <w:szCs w:val="18"/>
              </w:rPr>
              <w:t>О бюджете Притобольного района  на 2019 год и на плановый период 2020 и 2021 годов</w:t>
            </w:r>
            <w:r w:rsidRPr="003361F6">
              <w:rPr>
                <w:rStyle w:val="1"/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895701" w:rsidRPr="003361F6" w:rsidTr="003361F6">
        <w:trPr>
          <w:trHeight w:val="894"/>
          <w:jc w:val="center"/>
        </w:trPr>
        <w:tc>
          <w:tcPr>
            <w:tcW w:w="1049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Ведомственная структура расходов бюджета Притобольного района </w:t>
            </w:r>
          </w:p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плановый период 2020 и 2021 годов</w:t>
            </w:r>
          </w:p>
        </w:tc>
      </w:tr>
      <w:tr w:rsidR="00895701" w:rsidRPr="003361F6" w:rsidTr="003361F6">
        <w:trPr>
          <w:trHeight w:val="281"/>
          <w:jc w:val="center"/>
        </w:trPr>
        <w:tc>
          <w:tcPr>
            <w:tcW w:w="66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3361F6" w:rsidTr="003361F6">
        <w:trPr>
          <w:trHeight w:val="357"/>
          <w:tblHeader/>
          <w:jc w:val="center"/>
        </w:trPr>
        <w:tc>
          <w:tcPr>
            <w:tcW w:w="56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3361F6" w:rsidTr="003361F6">
        <w:trPr>
          <w:trHeight w:val="353"/>
          <w:tblHeader/>
          <w:jc w:val="center"/>
        </w:trPr>
        <w:tc>
          <w:tcPr>
            <w:tcW w:w="56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образования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221 463,1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219 614,1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191 570,1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190 853,1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39 118,9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40 146,0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39 118,9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39 118,9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39 118,9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16 475,9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11 460,0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4 276,9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40 146,0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21 003,0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17 323,0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15 978,0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19 143,0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135 927,7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135 930,1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135 477,7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135 382,7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8 779,0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126 603,7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29 043,7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11 121,0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15 986,7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135 930,1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35 251,1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29 591,1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6 338,2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21 612,9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S2240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S2240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100 679,0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6 854,0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5 366,0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5 943,0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5 943,0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3 029,8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2 913,2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2 168,0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5 366,0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5 021,0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2 253,0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2 166,0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51 9 00 12130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"Дети Притоболья"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"Одаренные дети"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Адресная поддержка детей в соответствии с их способностями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социального неблагополучия семей с детьми, защита прав и интересов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9 858,5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9 858,5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8 916,5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2 975,5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8 237,0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51 8 00 80403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51 8 00 80403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29 893,0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29 773,0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27 643,0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27 643,0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28 761,0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51 9 00 11460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51 9 00 11460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51 9 00 11520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51 9 00 11520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детям-сиротам и детям, оставшимся без попечения родителей, детям, находящимся под опекой (попечительством), лицам из числа детей-сирот и детей, оставшихся без попечения родителей, не имеющих закрепленного жилого помещения, жилых помещений по договорам социального найма, а также по выплате денежной компенсации в счет предоставления указанных жилых помещений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51 9 00 52600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51 9 00 52600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Однократное обеспечение ремонта жилых помещений, принадлежащим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03 2 01 12800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03 2 01 12800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13 142,9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13 632,9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2 503,3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2 533,3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2 503,3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2 533,3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2 430,3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2 430,3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2 430,3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2 109,0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2 109,0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280,4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310,4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10 599,6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11 099,6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7 913,7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8 413,7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7 771,7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8 271,7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4 328,2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4 628,2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4 068,2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4 368,2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1 200,2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3 443,5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3 443,5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Притобольная районная Дума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1 764,5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1 764,5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1 764,5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1 764,5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Притобольной районной Думы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Председатель Притобольной районной Думы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Депутаты Притобольной районной Думы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Притобольной районной Думы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Контрольно-счетной палаты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Администрация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26 732,5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26 630,5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15 677,5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15 224,5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10 573,0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10 573,0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2 707,0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1 977,3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1 224,3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1 826,8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1 223,8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1 806,8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1 203,8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1 289,0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"Пожарная безопасность Притобольного района на 2016-2020 годы"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8 366,0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11 335,0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агропромышленного комплекса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День работника сельского хозяйства и перерабатывающей промышленности в Притобольном районе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конкурсов среди субъектов малого предпринимательства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выставках-ярмарках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"Развитие торговли в Притобольном районе" на 2017-2020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районного конкурса "Лучший магазин Притобольного района"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Обучение по охране труда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"Устойчивое развитие сельских территорий Притобольного района на 2014-2017 годы и на период до 2020 года"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20 0 02 89990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Финансовый отдел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25 491,6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26 807,6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6 025,3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6 025,3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5 267,0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5 267,0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17 462,8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18 778,8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27 2 02 00000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5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3361F6" w:rsidTr="003361F6">
        <w:trPr>
          <w:trHeight w:val="279"/>
          <w:jc w:val="center"/>
        </w:trPr>
        <w:tc>
          <w:tcPr>
            <w:tcW w:w="850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288 594,6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3361F6" w:rsidRDefault="00895701" w:rsidP="00B4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361F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288 449,6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10348" w:type="dxa"/>
        <w:jc w:val="center"/>
        <w:tblInd w:w="-142" w:type="dxa"/>
        <w:tblLayout w:type="fixed"/>
        <w:tblLook w:val="0000"/>
      </w:tblPr>
      <w:tblGrid>
        <w:gridCol w:w="5236"/>
        <w:gridCol w:w="881"/>
        <w:gridCol w:w="1255"/>
        <w:gridCol w:w="1417"/>
        <w:gridCol w:w="216"/>
        <w:gridCol w:w="351"/>
        <w:gridCol w:w="851"/>
        <w:gridCol w:w="141"/>
      </w:tblGrid>
      <w:tr w:rsidR="00895701" w:rsidRPr="00B45503" w:rsidTr="00B45503">
        <w:trPr>
          <w:gridAfter w:val="1"/>
          <w:wAfter w:w="141" w:type="dxa"/>
          <w:trHeight w:val="853"/>
          <w:jc w:val="center"/>
        </w:trPr>
        <w:tc>
          <w:tcPr>
            <w:tcW w:w="52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Приложение 10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B45503" w:rsidTr="00B45503">
        <w:trPr>
          <w:gridAfter w:val="1"/>
          <w:wAfter w:w="141" w:type="dxa"/>
          <w:trHeight w:val="1035"/>
          <w:jc w:val="center"/>
        </w:trPr>
        <w:tc>
          <w:tcPr>
            <w:tcW w:w="1020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Притобольного района на 2019 год</w:t>
            </w:r>
          </w:p>
        </w:tc>
      </w:tr>
      <w:tr w:rsidR="00895701" w:rsidRPr="00B45503" w:rsidTr="00B45503">
        <w:trPr>
          <w:trHeight w:val="281"/>
          <w:jc w:val="center"/>
        </w:trPr>
        <w:tc>
          <w:tcPr>
            <w:tcW w:w="523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2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B45503" w:rsidTr="00B45503">
        <w:trPr>
          <w:trHeight w:val="442"/>
          <w:tblHeader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"Дети Притоболья" на 2017-2020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1 967,1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"Здоровое поколение"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1 964,1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здоровья детей и подростков, в том числе репродуктивного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1 964,1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01 1 01 12450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"Одаренные дети"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Адресная поддержка детей в соответствии с их способностями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социального неблагополучия семей с детьми, защита прав и интересов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2017-2019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236 758,8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11 072,5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2 778,0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2 593,0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3 719,5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3 258,0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1 147,0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188 736,3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11 397,0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177 339,3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20 935,9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14 326,0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5 776,9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36 190,4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13 571,0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20 034,4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36 135,0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28 585,0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7 550,0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3 772,8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3 461,0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3 777,2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16 108,9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5 414,2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5 154,2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3 880,0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1 200,2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4 387,5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4 387,5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2 957,3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2 957,3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3 349,9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959,9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"Комплексные меры противодействия злоупотреблению наркотиками и их незаконному обороту в Притобольном районе" на 2017-2019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наркомании и правонарушений, связанных с незаконным оборотом наркотиков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конкурсов среди субъектов малого предпринимательства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выставках-ярмарках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"О дополнительных мероприятиях, направленных на снижение напряженности на рынке труда Притобольного района" на 2019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08 0 01 87510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прединвестиционной подготовке проектов и мероприятий в области энергосбережения и повышения энергетической эффективности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09 0 03 89980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"Пожарная безопасность Притобольного района на 2016-2020 годы"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"Развитие физической культуры и спорта в Притобольном районе" на 2017-2019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массовой физической культуры и формирование здорового образа жизни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"Развитие торговли в Притобольном районе" на 2017-2020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районного конкурса "Лучший магазин Притобольного района"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"Повышение безопасности дорожного движения в Притобольном районе"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профилактических мероприятий по обеспечению безопасности дорожного движения и формированию правосознания участников дорожного движения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"Обращение с отходами производства и потребления и обустройства объектов размещения отходов в Притобольном районе"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нормативной базы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18 0 02 89980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гармонизации межэтнических и межконфессиональных отношений и профилактики проявлений экстремизма в Притобольном районе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деятельности национальных общественных объединений и традиционных религий по сохранению культур народов, проживающих на территории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Информационно-пропагандистское сопровождение мероприятий по профилактике и противодействию экстремизму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толерантности и профилактика экстремизма в молодежной среде, вовлечение молодежи в общественно-значимую деятельность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19 0 03 89990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22 0 01 89990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агропромышленного комплекса в Притобольном районе" на 2017-2020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День работника сельского хозяйства и перерабатывающей промышленности в Притобольном районе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48 955,2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7 312,0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Непредвиденные расходы на оплату труда, расходы на погашение просроченной кредиторской задолженности, расходы на исполнение судебных актов и решений налогового органа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27 1 02 83900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27 1 02 83900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6 284,0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41 643,2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5 832,0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35 811,2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35 465,2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Притобольной районной Думы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Председатель Притобольной районной Думы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Депутаты Притобольной районной Думы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Притобольной районной Думы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16 778,6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15 898,6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13 207,0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2 674,4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Контрольно-счетной палаты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4 801,0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районного резерва материальных ресурсов для ликвидации чрезвычайных ситуаций на территории Притобольного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51 8 00 86020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51 8 00 86020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Перевод муниципальных услуг в электронный вид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51 8 00 87100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51 8 00 87100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11 320,6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детям-сиротам и детям, оставшимся без попечения родителей, детям, находящимся под опекой (попечительством), лицам из числа детей-сирот и детей, оставшихся без попечения родителей, не имеющих закрепленного жилого помещения, жилых помещений по договорам социального найма, а также по выплате денежной компенсации в счет предоставления указанных жилых помещений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51 9 00 15030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5 754,0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1 289,0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документов территориального планирования и градостроительного зонирования муниципальных образований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S4110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S4110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73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341 665,7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10491" w:type="dxa"/>
        <w:jc w:val="center"/>
        <w:tblInd w:w="-426" w:type="dxa"/>
        <w:tblLayout w:type="fixed"/>
        <w:tblLook w:val="0000"/>
      </w:tblPr>
      <w:tblGrid>
        <w:gridCol w:w="4169"/>
        <w:gridCol w:w="1805"/>
        <w:gridCol w:w="689"/>
        <w:gridCol w:w="532"/>
        <w:gridCol w:w="621"/>
        <w:gridCol w:w="265"/>
        <w:gridCol w:w="425"/>
        <w:gridCol w:w="468"/>
        <w:gridCol w:w="524"/>
        <w:gridCol w:w="993"/>
      </w:tblGrid>
      <w:tr w:rsidR="00895701" w:rsidRPr="00B45503" w:rsidTr="00B45503">
        <w:trPr>
          <w:trHeight w:val="827"/>
          <w:jc w:val="center"/>
        </w:trPr>
        <w:tc>
          <w:tcPr>
            <w:tcW w:w="41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Приложение 11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B45503" w:rsidTr="00B45503">
        <w:trPr>
          <w:trHeight w:val="1323"/>
          <w:jc w:val="center"/>
        </w:trPr>
        <w:tc>
          <w:tcPr>
            <w:tcW w:w="1049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Притобольного района </w:t>
            </w:r>
          </w:p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плановый период 2020 и 2021 годов</w:t>
            </w:r>
          </w:p>
        </w:tc>
      </w:tr>
      <w:tr w:rsidR="00895701" w:rsidRPr="00B45503" w:rsidTr="00B45503">
        <w:trPr>
          <w:trHeight w:val="297"/>
          <w:jc w:val="center"/>
        </w:trPr>
        <w:tc>
          <w:tcPr>
            <w:tcW w:w="41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895701" w:rsidRPr="00B45503" w:rsidTr="00B45503">
        <w:trPr>
          <w:trHeight w:val="334"/>
          <w:tblHeader/>
          <w:jc w:val="center"/>
        </w:trPr>
        <w:tc>
          <w:tcPr>
            <w:tcW w:w="66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95701" w:rsidRPr="00B45503" w:rsidTr="00B45503">
        <w:trPr>
          <w:trHeight w:val="350"/>
          <w:tblHeader/>
          <w:jc w:val="center"/>
        </w:trPr>
        <w:tc>
          <w:tcPr>
            <w:tcW w:w="666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"Дети Притоболья" на 2017-2020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"Одаренные дети"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Адресная поддержка детей в соответствии с их способностями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01 2 01 89980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Профилактика социального неблагополучия семей с детьми, защита прав и интересов детей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01 3 01 89980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2017-2020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219 999,1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03 0 01 10970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8 916,5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2 975,5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03 0 02 80900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175 619,6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01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165 722,6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16 475,9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11 460,0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4 276,9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29 043,7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11 121,0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15 986,7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1 936,0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03 1 02 80990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3 500,0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34 648,0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28 705,0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03 2 01 12390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Однократное обеспечение ремонта жилых помещений, принадлежащим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03 2 01 12800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03 2 01 52600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5 943,0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3 029,8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2 913,2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2 168,0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03 2 02 80302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03 3 02 89990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12 857,9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13 387,9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4 328,2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4 628,2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4 068,2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4 368,2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3 104,0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3 104,0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1 200,2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3 443,5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3 443,5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3 643,5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04 0 02 80990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2 400,3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2 430,3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2 400,3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2 430,3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2 109,0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2 109,0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280,4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04 0 03 80990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2 685,9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04 0 04 80502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1 313,0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04 0 04 80900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конкурсов среди субъектов малого предпринимательства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выставках-ярмарках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06 0 03 87320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07 0 01 87410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"Пожарная безопасность Притобольного района на 2016-2020 годы"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10 0 01 89990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10 0 03 89990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"Развитие торговли в Притобольном районе" на 2017-2020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районного конкурса "Лучший магазин Притобольного района"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"Устойчивое развитие сельских территорий Притобольного района на 2014-2017 годы и на период до 2020 года"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1 900,0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"Доступная среда для инвалидов" на 2016-2020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приспособленных входных групп и пандусов в учреждениях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 01 L0270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"Развитие агропромышленного комплекса в Притобольном районе" на 2017-2020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День работника сельского хозяйства и перерабатывающей промышленности в Притобольном районе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Обучение по охране труда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24 0 01 89980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24 0 02 89990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26 0 02 89980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23 407,8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24 723,8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5 945,0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5 945,0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27 1 01 86010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27 1 03 89980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5 785,0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5 267,0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5 267,0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27 1 04 80900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27 1 05 89980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17 462,8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18 778,8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27 2 01 83600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4 665,0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27 2 02 83700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12 797,8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14 113,8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51 0 00 00000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28 765,3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250 231,4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Притобольной районной Думы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1 034,5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Председатель Притобольной районной Думы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Депутаты Притобольной районной Думы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Притобольной районной Думы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51 1 00 84600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13 700,2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14 000,2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12 996,2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13 296,2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10 573,0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10 573,0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2 407,0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2 707,0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51 2 00 85500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Аппарат Контрольно-счетной палаты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51 3 00 85700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51 4 00 85820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51 6 00 86400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8 088,0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11 255,0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69 653,1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17 323,0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15 978,0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662,0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3 493,0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29 591,1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6 338,2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21 612,9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1 640,0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51 8 00 80210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2 768,0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2 253,0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2 166,0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51 8 00 80302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2 606,0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51 8 00 80403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2 645,0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51 8 00 80990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51 8 00 86700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 за счет средств бюджета района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8 00 S2240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1 337,0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51 9 00 00000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4 966,6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153 453,6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9 096,0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8 670,0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51 9 00 10970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12 708,0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10 774,0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51 9 00 11470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3 344,0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51 9 00 11520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17 301,0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87 960,0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51 9 00 12190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1 118,0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51 9 00 12240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3 119,0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детям-сиротам и детям, оставшимся без попечения родителей, детям, находящимся под опекой (попечительством), лицам из числа детей-сирот и детей, оставшихся без попечения родителей, не имеющих закрепленного жилого помещения, жилых помещений по договорам социального найма, а также по выплате денежной компенсации в счет предоставления указанных жилых помещений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1 012,0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51 9 00 14150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51 9 00 15500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51 9 00 16090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51 9 00 16100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51 9 00 16200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51 9 00 19500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1 466,5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1 470,0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1 289,0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680,0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6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51 9 00 59300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187,0</w:t>
            </w:r>
          </w:p>
        </w:tc>
      </w:tr>
      <w:tr w:rsidR="00895701" w:rsidRPr="00B45503" w:rsidTr="00B45503">
        <w:trPr>
          <w:trHeight w:val="279"/>
          <w:jc w:val="center"/>
        </w:trPr>
        <w:tc>
          <w:tcPr>
            <w:tcW w:w="850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288 594,6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5701" w:rsidRPr="00B45503" w:rsidRDefault="00895701" w:rsidP="00B45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288 449,6</w:t>
            </w:r>
          </w:p>
        </w:tc>
      </w:tr>
    </w:tbl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  <w:sectPr w:rsidR="00895701" w:rsidSect="00987F0D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895701" w:rsidRDefault="00895701" w:rsidP="009E2341">
      <w:pPr>
        <w:jc w:val="center"/>
      </w:pPr>
    </w:p>
    <w:tbl>
      <w:tblPr>
        <w:tblW w:w="14960" w:type="dxa"/>
        <w:tblInd w:w="93" w:type="dxa"/>
        <w:tblLook w:val="00A0"/>
      </w:tblPr>
      <w:tblGrid>
        <w:gridCol w:w="1820"/>
        <w:gridCol w:w="1260"/>
        <w:gridCol w:w="1440"/>
        <w:gridCol w:w="1346"/>
        <w:gridCol w:w="2281"/>
        <w:gridCol w:w="1647"/>
        <w:gridCol w:w="2148"/>
        <w:gridCol w:w="1707"/>
        <w:gridCol w:w="1311"/>
      </w:tblGrid>
      <w:tr w:rsidR="00895701" w:rsidRPr="00B45503" w:rsidTr="00B45503">
        <w:trPr>
          <w:trHeight w:val="94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RANGE!A1:I18"/>
            <w:bookmarkEnd w:id="2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B45503" w:rsidRDefault="00895701" w:rsidP="00B45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B45503" w:rsidRDefault="00895701" w:rsidP="00B45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5701" w:rsidRPr="00B45503" w:rsidRDefault="00895701" w:rsidP="00B45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Приложение 12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B45503" w:rsidTr="00B45503">
        <w:trPr>
          <w:trHeight w:val="450"/>
        </w:trPr>
        <w:tc>
          <w:tcPr>
            <w:tcW w:w="149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межбюджетных трансфертов, выделяемых бюджетам сельских поселений из бюджета Притобольного района на 2019 год</w:t>
            </w:r>
          </w:p>
        </w:tc>
      </w:tr>
      <w:tr w:rsidR="00895701" w:rsidRPr="00B45503" w:rsidTr="00B45503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(тыс.руб.)</w:t>
            </w:r>
          </w:p>
        </w:tc>
      </w:tr>
      <w:tr w:rsidR="00895701" w:rsidRPr="00B45503" w:rsidTr="00B45503">
        <w:trPr>
          <w:trHeight w:val="335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Сельские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межбюд-жетных  трансфер-</w:t>
            </w: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тов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обеспеченнос-</w:t>
            </w:r>
            <w:r w:rsidRPr="00B45503">
              <w:rPr>
                <w:rFonts w:ascii="Times New Roman" w:hAnsi="Times New Roman" w:cs="Times New Roman"/>
                <w:sz w:val="18"/>
                <w:szCs w:val="18"/>
              </w:rPr>
              <w:br/>
              <w:t>ти из районного фонда финансовой поддержки поселений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Дотации на поддержку мер по обеспечению сбаланси-</w:t>
            </w:r>
            <w:r w:rsidRPr="00B45503">
              <w:rPr>
                <w:rFonts w:ascii="Times New Roman" w:hAnsi="Times New Roman" w:cs="Times New Roman"/>
                <w:sz w:val="18"/>
                <w:szCs w:val="18"/>
              </w:rPr>
              <w:br/>
              <w:t>рованности бюджетов</w:t>
            </w:r>
          </w:p>
        </w:tc>
        <w:tc>
          <w:tcPr>
            <w:tcW w:w="2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Субвенции 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Иные межбюджет-</w:t>
            </w:r>
            <w:r w:rsidRPr="00B45503">
              <w:rPr>
                <w:rFonts w:ascii="Times New Roman" w:hAnsi="Times New Roman" w:cs="Times New Roman"/>
                <w:sz w:val="18"/>
                <w:szCs w:val="18"/>
              </w:rPr>
              <w:br/>
              <w:t>ные трансфер-</w:t>
            </w:r>
            <w:r w:rsidRPr="00B45503">
              <w:rPr>
                <w:rFonts w:ascii="Times New Roman" w:hAnsi="Times New Roman" w:cs="Times New Roman"/>
                <w:sz w:val="18"/>
                <w:szCs w:val="18"/>
              </w:rPr>
              <w:br/>
              <w:t>ты на организацию обществен-</w:t>
            </w:r>
            <w:r w:rsidRPr="00B45503">
              <w:rPr>
                <w:rFonts w:ascii="Times New Roman" w:hAnsi="Times New Roman" w:cs="Times New Roman"/>
                <w:sz w:val="18"/>
                <w:szCs w:val="18"/>
              </w:rPr>
              <w:br/>
              <w:t>ных и временных работ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Березовский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786,3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2 137,6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Боровлянский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1 173,8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5 369,5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134,7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0,025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Гладковский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645,3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3 330,8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Глядянский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7 239,8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1 014,3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5 754,0 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0,086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Давыдовский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647,2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3 249,7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0,014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Межборный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3 024,4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461,7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0,017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Нагорский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181,7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2 568,4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191,5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0,033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Обуховский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2 273,6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439,5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1 779,1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0,005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15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Плотниковский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2 670,6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2 569,4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70,6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0,013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15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Раскатихинский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152,1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2 332,4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0,014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Чернавский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3 490,8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222,5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3 178,2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Ялымский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626,8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3 844,4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0,015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Ярославский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495,1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1 982,6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0,007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</w:tr>
      <w:tr w:rsidR="00895701" w:rsidRPr="00B45503" w:rsidTr="00B45503">
        <w:trPr>
          <w:trHeight w:val="285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49 363,0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5 832,0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35 811,2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5 754,0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1 466,5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0,265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B45503" w:rsidRDefault="00895701" w:rsidP="00B45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55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</w:tr>
    </w:tbl>
    <w:p w:rsidR="00895701" w:rsidRDefault="00895701" w:rsidP="009E2341">
      <w:pPr>
        <w:jc w:val="center"/>
      </w:pPr>
    </w:p>
    <w:p w:rsidR="00895701" w:rsidRDefault="00895701" w:rsidP="009E2341">
      <w:pPr>
        <w:jc w:val="center"/>
      </w:pPr>
    </w:p>
    <w:p w:rsidR="00895701" w:rsidRDefault="00895701" w:rsidP="009E2341">
      <w:pPr>
        <w:jc w:val="center"/>
        <w:sectPr w:rsidR="00895701" w:rsidSect="00B4550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95701" w:rsidRDefault="00895701" w:rsidP="009E2341">
      <w:pPr>
        <w:jc w:val="center"/>
      </w:pPr>
    </w:p>
    <w:tbl>
      <w:tblPr>
        <w:tblW w:w="1143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594"/>
        <w:gridCol w:w="1270"/>
        <w:gridCol w:w="1398"/>
        <w:gridCol w:w="1366"/>
        <w:gridCol w:w="1682"/>
        <w:gridCol w:w="2294"/>
        <w:gridCol w:w="1827"/>
      </w:tblGrid>
      <w:tr w:rsidR="00895701" w:rsidRPr="00B45503" w:rsidTr="006A7E05">
        <w:trPr>
          <w:trHeight w:val="1282"/>
          <w:jc w:val="center"/>
        </w:trPr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Приложение 13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B45503" w:rsidTr="006A7E05">
        <w:trPr>
          <w:trHeight w:val="547"/>
          <w:jc w:val="center"/>
        </w:trPr>
        <w:tc>
          <w:tcPr>
            <w:tcW w:w="114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Распределение межбюджетных трансфертов, выделяемых бюджетам сельских поселений из бюджета Притобольного района на 2020 год</w:t>
            </w:r>
          </w:p>
        </w:tc>
      </w:tr>
      <w:tr w:rsidR="00895701" w:rsidRPr="00B45503" w:rsidTr="006A7E05">
        <w:trPr>
          <w:trHeight w:val="245"/>
          <w:jc w:val="center"/>
        </w:trPr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(тыс.руб.)</w:t>
            </w:r>
          </w:p>
        </w:tc>
      </w:tr>
      <w:tr w:rsidR="00895701" w:rsidRPr="00B45503" w:rsidTr="006A7E05">
        <w:trPr>
          <w:trHeight w:val="4894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Сельские поселения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Всего межбюд-жетных  трансфер-</w:t>
            </w:r>
          </w:p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Дотации на выравнивание бюджетной обеспеченнос-</w:t>
            </w:r>
          </w:p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ти из районного фонда финансовой поддержки поселений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Дотации на поддержку мер по обеспечению сбаланси-</w:t>
            </w:r>
          </w:p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рованности бюджетов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Субвенции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Субвенции 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Березовский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1 568,9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629,0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853,2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0,012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17,0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Боровлянский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2 641,9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939,0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1 468,2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134,7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0,025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100,0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Гладковский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2 091,6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516,0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1 448,5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77,1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0,012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50,0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Глядянский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1 096,9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636,8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460,0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0,086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Давыдовский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1 847,2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518,0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1 223,3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72,9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0,014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33,0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Межборный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1 539,4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369,0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1 062,5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90,9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0,017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17,0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Нагорский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560,2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145,0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181,7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191,5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0,033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42,0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Обуховский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968,0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352,0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566,6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32,4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0,005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17,0</w:t>
            </w:r>
          </w:p>
        </w:tc>
      </w:tr>
      <w:tr w:rsidR="00895701" w:rsidRPr="00B45503" w:rsidTr="006A7E05">
        <w:trPr>
          <w:trHeight w:val="302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Плотниковский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1 094,3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998,7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70,6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0,013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25,0</w:t>
            </w:r>
          </w:p>
        </w:tc>
      </w:tr>
      <w:tr w:rsidR="00895701" w:rsidRPr="00B45503" w:rsidTr="006A7E05">
        <w:trPr>
          <w:trHeight w:val="302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Раскатихинский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1 146,6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122,0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927,6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72,0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0,014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25,0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Чернавский 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1 505,4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178,0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1 242,9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59,5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0,012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25,0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Ялымский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2 174,4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501,0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1 523,1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92,3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0,015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58,0</w:t>
            </w:r>
          </w:p>
        </w:tc>
      </w:tr>
      <w:tr w:rsidR="00895701" w:rsidRPr="00B45503" w:rsidTr="006A7E05">
        <w:trPr>
          <w:trHeight w:val="288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Ярославский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1 120,6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396,0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664,7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42,9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                       0,007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17,0</w:t>
            </w:r>
          </w:p>
        </w:tc>
      </w:tr>
      <w:tr w:rsidR="00895701" w:rsidRPr="00B45503" w:rsidTr="006A7E05">
        <w:trPr>
          <w:trHeight w:val="274"/>
          <w:jc w:val="center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19 355,6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4 665,0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12 797,8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1 466,5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                      0,265  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701" w:rsidRPr="00B45503" w:rsidRDefault="00895701" w:rsidP="00B4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4550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426,0</w:t>
            </w:r>
          </w:p>
        </w:tc>
      </w:tr>
    </w:tbl>
    <w:p w:rsidR="00895701" w:rsidRDefault="00895701" w:rsidP="009E2341">
      <w:pPr>
        <w:jc w:val="center"/>
      </w:pPr>
    </w:p>
    <w:tbl>
      <w:tblPr>
        <w:tblW w:w="10984" w:type="dxa"/>
        <w:tblInd w:w="93" w:type="dxa"/>
        <w:tblLook w:val="00A0"/>
      </w:tblPr>
      <w:tblGrid>
        <w:gridCol w:w="1575"/>
        <w:gridCol w:w="1043"/>
        <w:gridCol w:w="1366"/>
        <w:gridCol w:w="1360"/>
        <w:gridCol w:w="1680"/>
        <w:gridCol w:w="2200"/>
        <w:gridCol w:w="1760"/>
      </w:tblGrid>
      <w:tr w:rsidR="00895701" w:rsidRPr="006A7E05" w:rsidTr="006A7E05">
        <w:trPr>
          <w:trHeight w:val="133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RANGE!A1:G18"/>
            <w:bookmarkEnd w:id="3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895701" w:rsidRPr="006A7E05" w:rsidRDefault="00895701" w:rsidP="006A7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Приложение 14 к решению Притобольной районной Думы от ____________ 2018 года № _____ «О бюджете Притобольного района  на 2019 год и на плановый период 2020 и 2021 годов»</w:t>
            </w:r>
          </w:p>
        </w:tc>
      </w:tr>
      <w:tr w:rsidR="00895701" w:rsidRPr="006A7E05" w:rsidTr="006A7E05">
        <w:trPr>
          <w:trHeight w:val="570"/>
        </w:trPr>
        <w:tc>
          <w:tcPr>
            <w:tcW w:w="10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межбюджетных трансфертов, выделяемых бюджетам сельских поселений из бюджета Притобольного района на 2021 год</w:t>
            </w:r>
          </w:p>
        </w:tc>
      </w:tr>
      <w:tr w:rsidR="00895701" w:rsidRPr="006A7E05" w:rsidTr="006A7E05">
        <w:trPr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(тыс.руб.)</w:t>
            </w:r>
          </w:p>
        </w:tc>
      </w:tr>
      <w:tr w:rsidR="00895701" w:rsidRPr="006A7E05" w:rsidTr="006A7E05">
        <w:trPr>
          <w:trHeight w:val="51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Сельские поселения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межбюд-жетных  трансфер-</w:t>
            </w: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тов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обеспеченнос-</w:t>
            </w:r>
            <w:r w:rsidRPr="006A7E05">
              <w:rPr>
                <w:rFonts w:ascii="Times New Roman" w:hAnsi="Times New Roman" w:cs="Times New Roman"/>
                <w:sz w:val="18"/>
                <w:szCs w:val="18"/>
              </w:rPr>
              <w:br/>
              <w:t>ти из районного фонда финансовой поддержки поселений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Дотации на поддержку мер по обеспечению сбаланси-</w:t>
            </w:r>
            <w:r w:rsidRPr="006A7E05">
              <w:rPr>
                <w:rFonts w:ascii="Times New Roman" w:hAnsi="Times New Roman" w:cs="Times New Roman"/>
                <w:sz w:val="18"/>
                <w:szCs w:val="18"/>
              </w:rPr>
              <w:br/>
              <w:t>рованности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Субвенции 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Березовский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1 593,9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629,0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878,2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Боровлянский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2 653,9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939,0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1 480,2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134,7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0,025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Гладковский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2 104,6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1 461,5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Глядянский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1 201,9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741,8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0,086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Давыдовский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1 864,2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1 240,3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0,014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Межборный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1 558,4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369,0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1 081,5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0,017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Нагорский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246,7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191,5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0,033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Обуховский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975,0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352,0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573,6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0,005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895701" w:rsidRPr="006A7E05" w:rsidTr="006A7E0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Плотниковский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1 103,3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1 007,7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70,6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0,013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95701" w:rsidRPr="006A7E05" w:rsidTr="006A7E0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Раскатихинский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1 165,6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946,6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0,014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Чернавский 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1 514,4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1 251,9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0,012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Ялымский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2 179,4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501,0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1 528,1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0,015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895701" w:rsidRPr="006A7E05" w:rsidTr="006A7E0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Ярославский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1 131,6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396,0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675,7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0,007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</w:tr>
      <w:tr w:rsidR="00895701" w:rsidRPr="006A7E05" w:rsidTr="006A7E05">
        <w:trPr>
          <w:trHeight w:val="28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19 671,6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13 113,8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1 466,5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0,265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95701" w:rsidRPr="006A7E05" w:rsidRDefault="00895701" w:rsidP="006A7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7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426,0</w:t>
            </w:r>
          </w:p>
        </w:tc>
      </w:tr>
    </w:tbl>
    <w:p w:rsidR="00895701" w:rsidRDefault="00895701" w:rsidP="009E2341">
      <w:pPr>
        <w:jc w:val="center"/>
      </w:pP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1180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1180">
        <w:rPr>
          <w:rFonts w:ascii="Times New Roman" w:hAnsi="Times New Roman" w:cs="Times New Roman"/>
          <w:b/>
          <w:sz w:val="18"/>
          <w:szCs w:val="18"/>
        </w:rPr>
        <w:t xml:space="preserve">о поступлении и расходовании средств избирательных фондов кандидатов, 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1180">
        <w:rPr>
          <w:rFonts w:ascii="Times New Roman" w:hAnsi="Times New Roman" w:cs="Times New Roman"/>
          <w:b/>
          <w:sz w:val="18"/>
          <w:szCs w:val="18"/>
        </w:rPr>
        <w:t>подлежащие обязательному опубликованию на основании пункта 6 статьи 31 Закона Курганской области "О выборах выборных лиц местного самоуправления Курганской области"  (на основании данных финансовых отчетов кандидатов по выборам депутатов Боровлянской сельской Думы первого созыва)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11180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  <w:r w:rsidRPr="00811180">
        <w:rPr>
          <w:rFonts w:ascii="Times New Roman" w:hAnsi="Times New Roman" w:cs="Times New Roman"/>
          <w:b/>
          <w:sz w:val="18"/>
          <w:szCs w:val="18"/>
        </w:rPr>
        <w:tab/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1180">
        <w:rPr>
          <w:rFonts w:ascii="Times New Roman" w:hAnsi="Times New Roman" w:cs="Times New Roman"/>
          <w:b/>
          <w:sz w:val="18"/>
          <w:szCs w:val="18"/>
        </w:rPr>
        <w:t>по состоянию на 22 ноября 2018 года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1118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В рублях</w:t>
      </w: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790"/>
        <w:gridCol w:w="4442"/>
        <w:gridCol w:w="2401"/>
        <w:gridCol w:w="2222"/>
      </w:tblGrid>
      <w:tr w:rsidR="00895701" w:rsidRPr="00811180" w:rsidTr="00811180">
        <w:trPr>
          <w:trHeight w:val="149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811180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</w:t>
            </w: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кандидата</w:t>
            </w: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Поступило средств, всего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Израсходовано средств, всего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Александров Николай Иванович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Алексеева Надежда Петровна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Беркумбаева Айзада Алпсовна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Бурцева Наталья Владимировна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Дандыбаева Шайза Бапешевна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Даньяров Баязит Ахметович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Курочкина Любовь Алексеевна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Подорванова Надежда Анисимовна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895701" w:rsidRPr="00811180" w:rsidTr="00811180">
        <w:trPr>
          <w:trHeight w:val="240"/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Тангина Татьяна Георгиевна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701" w:rsidRPr="00811180" w:rsidRDefault="00895701" w:rsidP="0081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18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</w:tbl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1180">
        <w:rPr>
          <w:rFonts w:ascii="Times New Roman" w:hAnsi="Times New Roman" w:cs="Times New Roman"/>
          <w:sz w:val="18"/>
          <w:szCs w:val="18"/>
        </w:rPr>
        <w:t>Председатель территориальной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1180">
        <w:rPr>
          <w:rFonts w:ascii="Times New Roman" w:hAnsi="Times New Roman" w:cs="Times New Roman"/>
          <w:sz w:val="18"/>
          <w:szCs w:val="18"/>
        </w:rPr>
        <w:t xml:space="preserve">избирательной комиссии 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11180">
        <w:rPr>
          <w:rFonts w:ascii="Times New Roman" w:hAnsi="Times New Roman" w:cs="Times New Roman"/>
          <w:sz w:val="18"/>
          <w:szCs w:val="18"/>
        </w:rPr>
        <w:t xml:space="preserve">Притобольного района                         </w:t>
      </w:r>
      <w:r w:rsidRPr="00811180">
        <w:rPr>
          <w:rFonts w:ascii="Times New Roman" w:hAnsi="Times New Roman" w:cs="Times New Roman"/>
          <w:sz w:val="18"/>
          <w:szCs w:val="18"/>
        </w:rPr>
        <w:tab/>
      </w:r>
      <w:r w:rsidRPr="00811180">
        <w:rPr>
          <w:rFonts w:ascii="Times New Roman" w:hAnsi="Times New Roman" w:cs="Times New Roman"/>
          <w:sz w:val="18"/>
          <w:szCs w:val="18"/>
        </w:rPr>
        <w:tab/>
        <w:t xml:space="preserve">                         Черняк Э.А.</w:t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81118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811180">
        <w:rPr>
          <w:rFonts w:ascii="Times New Roman" w:hAnsi="Times New Roman" w:cs="Times New Roman"/>
          <w:sz w:val="18"/>
          <w:szCs w:val="18"/>
        </w:rPr>
        <w:tab/>
      </w:r>
      <w:r w:rsidRPr="00811180">
        <w:rPr>
          <w:rFonts w:ascii="Times New Roman" w:hAnsi="Times New Roman" w:cs="Times New Roman"/>
          <w:sz w:val="18"/>
          <w:szCs w:val="18"/>
        </w:rPr>
        <w:tab/>
      </w:r>
      <w:r w:rsidRPr="00811180">
        <w:rPr>
          <w:rFonts w:ascii="Times New Roman" w:hAnsi="Times New Roman" w:cs="Times New Roman"/>
          <w:sz w:val="18"/>
          <w:szCs w:val="18"/>
        </w:rPr>
        <w:tab/>
      </w:r>
      <w:r w:rsidRPr="00811180">
        <w:rPr>
          <w:rFonts w:ascii="Times New Roman" w:hAnsi="Times New Roman" w:cs="Times New Roman"/>
          <w:sz w:val="18"/>
          <w:szCs w:val="18"/>
        </w:rPr>
        <w:tab/>
      </w:r>
    </w:p>
    <w:p w:rsidR="00895701" w:rsidRPr="00811180" w:rsidRDefault="00895701" w:rsidP="00811180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95701" w:rsidRPr="00811180" w:rsidRDefault="00895701" w:rsidP="00811180">
      <w:pPr>
        <w:spacing w:after="0" w:line="240" w:lineRule="auto"/>
        <w:rPr>
          <w:rFonts w:ascii="Times New Roman" w:hAnsi="Times New Roman" w:cs="Times New Roman"/>
          <w:kern w:val="28"/>
          <w:sz w:val="18"/>
          <w:szCs w:val="18"/>
        </w:rPr>
      </w:pPr>
    </w:p>
    <w:tbl>
      <w:tblPr>
        <w:tblW w:w="10558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494"/>
        <w:gridCol w:w="3260"/>
        <w:gridCol w:w="2035"/>
        <w:gridCol w:w="1999"/>
        <w:gridCol w:w="1770"/>
      </w:tblGrid>
      <w:tr w:rsidR="00895701" w:rsidRPr="00B3616A" w:rsidTr="009E2341">
        <w:trPr>
          <w:trHeight w:val="1838"/>
          <w:jc w:val="center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B3616A" w:rsidRDefault="00895701" w:rsidP="009E2341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Муниципальный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ВЕСТНИК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B3616A" w:rsidRDefault="00895701" w:rsidP="009E234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Издатель: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Учредитель: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Ответственный за выпуск: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Требух Н.В. – управляющий делами – 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7D3154" w:rsidRDefault="00895701" w:rsidP="007D3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Постановления Администрации Притобольного района, Проект решения Притобольной районной Думы, постановление Администрации Притобольного района,</w:t>
            </w:r>
            <w:r w:rsidRPr="008111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D3154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  <w:p w:rsidR="00895701" w:rsidRPr="007D3154" w:rsidRDefault="00895701" w:rsidP="007D315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3154">
              <w:rPr>
                <w:rFonts w:ascii="Times New Roman" w:hAnsi="Times New Roman" w:cs="Times New Roman"/>
                <w:sz w:val="18"/>
                <w:szCs w:val="18"/>
              </w:rPr>
              <w:t>о поступлении и расходовании средств избирательных фондов кандидатов</w:t>
            </w:r>
          </w:p>
          <w:p w:rsidR="00895701" w:rsidRPr="00B3616A" w:rsidRDefault="00895701" w:rsidP="009E234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895701" w:rsidRPr="00B3616A" w:rsidRDefault="00895701" w:rsidP="009E234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Заказ № Тираж 80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Распространяется бесплатно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Отпечатано в ООО «Глядянская типография «Сюжет»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Глядянское,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ул. Красноармейская,46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9-30-97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5701" w:rsidRPr="00B3616A" w:rsidRDefault="00895701" w:rsidP="009E234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Адрес:641400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Курганская обл.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 ул. Красноармейская,19</w:t>
            </w:r>
          </w:p>
          <w:p w:rsidR="00895701" w:rsidRPr="00B3616A" w:rsidRDefault="00895701" w:rsidP="009E234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B3616A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42-89-86</w:t>
            </w:r>
          </w:p>
        </w:tc>
      </w:tr>
    </w:tbl>
    <w:p w:rsidR="00895701" w:rsidRDefault="00895701" w:rsidP="00811180"/>
    <w:sectPr w:rsidR="00895701" w:rsidSect="00B455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23CCC2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63024"/>
    <w:multiLevelType w:val="hybridMultilevel"/>
    <w:tmpl w:val="474CA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8EE"/>
    <w:rsid w:val="00157113"/>
    <w:rsid w:val="00175CCB"/>
    <w:rsid w:val="00234F3F"/>
    <w:rsid w:val="003361F6"/>
    <w:rsid w:val="0035655B"/>
    <w:rsid w:val="003C462A"/>
    <w:rsid w:val="003F68EE"/>
    <w:rsid w:val="00475D16"/>
    <w:rsid w:val="00610814"/>
    <w:rsid w:val="00620770"/>
    <w:rsid w:val="006A7E05"/>
    <w:rsid w:val="007D3154"/>
    <w:rsid w:val="0080459E"/>
    <w:rsid w:val="00811180"/>
    <w:rsid w:val="00836CE4"/>
    <w:rsid w:val="008641BF"/>
    <w:rsid w:val="00895701"/>
    <w:rsid w:val="008B7565"/>
    <w:rsid w:val="00987F0D"/>
    <w:rsid w:val="009E2341"/>
    <w:rsid w:val="00B3616A"/>
    <w:rsid w:val="00B45503"/>
    <w:rsid w:val="00BD5032"/>
    <w:rsid w:val="00C60649"/>
    <w:rsid w:val="00CE2713"/>
    <w:rsid w:val="00D162AF"/>
    <w:rsid w:val="00EB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EE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aliases w:val="Знак13 Знак,Знак13 Знак Знак,Раздел Договора,H1,&quot;Алмаз&quot;"/>
    <w:basedOn w:val="Normal"/>
    <w:next w:val="Normal"/>
    <w:link w:val="Heading1Char"/>
    <w:uiPriority w:val="99"/>
    <w:qFormat/>
    <w:rsid w:val="003F68EE"/>
    <w:pPr>
      <w:keepNext/>
      <w:keepLines/>
      <w:suppressAutoHyphens/>
      <w:spacing w:after="0" w:line="240" w:lineRule="auto"/>
      <w:jc w:val="center"/>
      <w:outlineLvl w:val="0"/>
    </w:pPr>
    <w:rPr>
      <w:rFonts w:ascii="Cambria" w:eastAsia="MS Mincho" w:hAnsi="Cambria" w:cs="Cambria"/>
      <w:b/>
      <w:bCs/>
      <w:sz w:val="24"/>
      <w:szCs w:val="24"/>
      <w:lang w:eastAsia="zh-CN"/>
    </w:rPr>
  </w:style>
  <w:style w:type="paragraph" w:styleId="Heading2">
    <w:name w:val="heading 2"/>
    <w:aliases w:val="Знак12 Знак,Знак12 Знак Знак"/>
    <w:basedOn w:val="Normal"/>
    <w:next w:val="Normal"/>
    <w:link w:val="Heading2Char"/>
    <w:uiPriority w:val="99"/>
    <w:qFormat/>
    <w:rsid w:val="003F68EE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paragraph" w:styleId="Heading3">
    <w:name w:val="heading 3"/>
    <w:aliases w:val="Знак11 Знак,Знак11 Знак Знак"/>
    <w:basedOn w:val="Normal"/>
    <w:next w:val="Normal"/>
    <w:link w:val="Heading3Char"/>
    <w:uiPriority w:val="99"/>
    <w:qFormat/>
    <w:rsid w:val="003F68EE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MS Mincho" w:hAnsi="Arial" w:cs="Arial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13 Знак Char,Знак13 Знак Знак Char,Раздел Договора Char,H1 Char,&quot;Алмаз&quot; Char"/>
    <w:basedOn w:val="DefaultParagraphFont"/>
    <w:link w:val="Heading1"/>
    <w:uiPriority w:val="99"/>
    <w:locked/>
    <w:rsid w:val="003F68EE"/>
    <w:rPr>
      <w:rFonts w:ascii="Cambria" w:eastAsia="MS Mincho" w:hAnsi="Cambria" w:cs="Cambria"/>
      <w:b/>
      <w:bCs/>
      <w:sz w:val="24"/>
      <w:szCs w:val="24"/>
      <w:lang w:eastAsia="zh-CN"/>
    </w:rPr>
  </w:style>
  <w:style w:type="character" w:customStyle="1" w:styleId="Heading2Char">
    <w:name w:val="Heading 2 Char"/>
    <w:aliases w:val="Знак12 Знак Char,Знак12 Знак Знак Char"/>
    <w:basedOn w:val="DefaultParagraphFont"/>
    <w:link w:val="Heading2"/>
    <w:uiPriority w:val="99"/>
    <w:locked/>
    <w:rsid w:val="003F68EE"/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aliases w:val="Знак11 Знак Char,Знак11 Знак Знак Char"/>
    <w:basedOn w:val="DefaultParagraphFont"/>
    <w:link w:val="Heading3"/>
    <w:uiPriority w:val="99"/>
    <w:locked/>
    <w:rsid w:val="003F68EE"/>
    <w:rPr>
      <w:rFonts w:ascii="Arial" w:eastAsia="MS Mincho" w:hAnsi="Arial" w:cs="Arial"/>
      <w:b/>
      <w:bCs/>
      <w:sz w:val="26"/>
      <w:szCs w:val="26"/>
      <w:lang w:eastAsia="zh-CN"/>
    </w:rPr>
  </w:style>
  <w:style w:type="table" w:styleId="TableGrid">
    <w:name w:val="Table Grid"/>
    <w:basedOn w:val="TableNormal"/>
    <w:uiPriority w:val="99"/>
    <w:rsid w:val="003C462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361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61F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361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361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uiPriority w:val="99"/>
    <w:rsid w:val="003361F6"/>
  </w:style>
  <w:style w:type="paragraph" w:customStyle="1" w:styleId="a">
    <w:name w:val="Знак"/>
    <w:basedOn w:val="Normal"/>
    <w:uiPriority w:val="99"/>
    <w:rsid w:val="003361F6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LineNumber1">
    <w:name w:val="Line Number1"/>
    <w:basedOn w:val="DefaultParagraphFont"/>
    <w:uiPriority w:val="99"/>
    <w:rsid w:val="003361F6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3361F6"/>
    <w:rPr>
      <w:rFonts w:ascii="Times New Roman" w:hAnsi="Times New Roman" w:cs="Times New Roman"/>
      <w:color w:val="0000FF"/>
      <w:u w:val="single"/>
    </w:rPr>
  </w:style>
  <w:style w:type="table" w:customStyle="1" w:styleId="108">
    <w:name w:val="108"/>
    <w:uiPriority w:val="99"/>
    <w:rsid w:val="003361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Simple1">
    <w:name w:val="Table Simple 1"/>
    <w:basedOn w:val="TableNormal"/>
    <w:uiPriority w:val="99"/>
    <w:rsid w:val="003361F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uiPriority w:val="99"/>
    <w:rsid w:val="003361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45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550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78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Требух Н В</cp:lastModifiedBy>
  <cp:revision>7</cp:revision>
  <dcterms:created xsi:type="dcterms:W3CDTF">2018-11-22T09:41:00Z</dcterms:created>
  <dcterms:modified xsi:type="dcterms:W3CDTF">2018-11-22T10:53:00Z</dcterms:modified>
</cp:coreProperties>
</file>