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10716"/>
      </w:tblGrid>
      <w:tr w:rsidR="001430C4" w:rsidRPr="00BD5032" w:rsidTr="00372071">
        <w:trPr>
          <w:trHeight w:hRule="exact" w:val="2781"/>
          <w:jc w:val="right"/>
        </w:trPr>
        <w:tc>
          <w:tcPr>
            <w:tcW w:w="10716" w:type="dxa"/>
            <w:tcBorders>
              <w:top w:val="double" w:sz="4" w:space="0" w:color="auto"/>
              <w:bottom w:val="double" w:sz="4" w:space="0" w:color="auto"/>
            </w:tcBorders>
          </w:tcPr>
          <w:p w:rsidR="001430C4" w:rsidRPr="00BD5032" w:rsidRDefault="001430C4" w:rsidP="00372071">
            <w:pPr>
              <w:snapToGrid w:val="0"/>
              <w:spacing w:after="0" w:line="240" w:lineRule="auto"/>
              <w:jc w:val="center"/>
              <w:rPr>
                <w:rFonts w:cs="Times New Roman"/>
                <w:i/>
                <w:iCs/>
                <w:sz w:val="48"/>
                <w:szCs w:val="48"/>
              </w:rPr>
            </w:pPr>
            <w:r w:rsidRPr="00BD5032">
              <w:rPr>
                <w:b/>
                <w:bCs/>
              </w:rPr>
              <w:t>Информационный бюллетень</w:t>
            </w:r>
          </w:p>
          <w:p w:rsidR="001430C4" w:rsidRPr="0080459E" w:rsidRDefault="001430C4" w:rsidP="00372071">
            <w:pPr>
              <w:pStyle w:val="Heading1"/>
              <w:tabs>
                <w:tab w:val="left" w:pos="0"/>
              </w:tabs>
              <w:rPr>
                <w:rFonts w:ascii="Times New Roman" w:hAnsi="Times New Roman" w:cs="Times New Roman"/>
                <w:sz w:val="114"/>
                <w:szCs w:val="114"/>
              </w:rPr>
            </w:pPr>
            <w:r w:rsidRPr="0080459E">
              <w:rPr>
                <w:rFonts w:ascii="Times New Roman" w:hAnsi="Times New Roman" w:cs="Times New Roman"/>
                <w:i/>
                <w:iCs/>
                <w:sz w:val="48"/>
                <w:szCs w:val="48"/>
              </w:rPr>
              <w:t>Муниципальный</w:t>
            </w:r>
          </w:p>
          <w:p w:rsidR="001430C4" w:rsidRPr="00D162AF" w:rsidRDefault="001430C4" w:rsidP="00372071">
            <w:pPr>
              <w:pStyle w:val="Heading2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sz w:val="114"/>
                <w:szCs w:val="114"/>
              </w:rPr>
              <w:t>В Е С Т Н И К</w:t>
            </w:r>
          </w:p>
          <w:p w:rsidR="001430C4" w:rsidRPr="00175CCB" w:rsidRDefault="001430C4" w:rsidP="00372071">
            <w:pPr>
              <w:pStyle w:val="Heading3"/>
              <w:tabs>
                <w:tab w:val="left" w:pos="0"/>
              </w:tabs>
              <w:spacing w:before="0" w:after="0"/>
              <w:ind w:left="0" w:firstLine="0"/>
              <w:jc w:val="center"/>
              <w:rPr>
                <w:rFonts w:cs="Times New Roman"/>
                <w:sz w:val="52"/>
                <w:szCs w:val="52"/>
              </w:rPr>
            </w:pPr>
            <w:r w:rsidRPr="00D162AF">
              <w:rPr>
                <w:rFonts w:ascii="Times New Roman" w:hAnsi="Times New Roman" w:cs="Times New Roman"/>
                <w:i/>
                <w:iCs/>
                <w:sz w:val="52"/>
                <w:szCs w:val="52"/>
              </w:rPr>
              <w:t>ПРИТОБОЛЬЯ</w:t>
            </w:r>
          </w:p>
        </w:tc>
      </w:tr>
    </w:tbl>
    <w:p w:rsidR="001430C4" w:rsidRDefault="001430C4"/>
    <w:tbl>
      <w:tblPr>
        <w:tblW w:w="10718" w:type="dxa"/>
        <w:jc w:val="righ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Look w:val="0000"/>
      </w:tblPr>
      <w:tblGrid>
        <w:gridCol w:w="5600"/>
        <w:gridCol w:w="5118"/>
      </w:tblGrid>
      <w:tr w:rsidR="001430C4" w:rsidRPr="00BD5032" w:rsidTr="00372071">
        <w:trPr>
          <w:trHeight w:val="401"/>
          <w:jc w:val="right"/>
        </w:trPr>
        <w:tc>
          <w:tcPr>
            <w:tcW w:w="5600" w:type="dxa"/>
            <w:tcBorders>
              <w:top w:val="double" w:sz="4" w:space="0" w:color="000000"/>
              <w:bottom w:val="double" w:sz="4" w:space="0" w:color="000000"/>
            </w:tcBorders>
          </w:tcPr>
          <w:p w:rsidR="001430C4" w:rsidRPr="00FF3377" w:rsidRDefault="001430C4" w:rsidP="003720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№ 11.2 (181</w:t>
            </w:r>
            <w:r w:rsidRPr="00BD5032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)</w:t>
            </w:r>
          </w:p>
        </w:tc>
        <w:tc>
          <w:tcPr>
            <w:tcW w:w="5118" w:type="dxa"/>
            <w:tcBorders>
              <w:top w:val="double" w:sz="4" w:space="0" w:color="000000"/>
              <w:bottom w:val="double" w:sz="4" w:space="0" w:color="000000"/>
            </w:tcBorders>
          </w:tcPr>
          <w:p w:rsidR="001430C4" w:rsidRPr="00BD5032" w:rsidRDefault="001430C4" w:rsidP="003720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                        25 октября </w:t>
            </w:r>
            <w:r w:rsidRPr="00BD5032"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2018 года</w:t>
            </w:r>
          </w:p>
        </w:tc>
      </w:tr>
      <w:tr w:rsidR="001430C4" w:rsidRPr="00BD5032" w:rsidTr="00BC21D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hRule="exact" w:val="671"/>
          <w:jc w:val="right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1430C4" w:rsidRDefault="001430C4" w:rsidP="003720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D5032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1430C4" w:rsidRPr="005222E5" w:rsidRDefault="001430C4" w:rsidP="00BC21DD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BC21DD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Решение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BC21DD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___ 2018 года  № ___ с. Глядянское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о внесении  изменений в у</w:t>
            </w:r>
            <w:r w:rsidRPr="00BC21DD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став Притобольного района Курганской области</w:t>
            </w:r>
          </w:p>
        </w:tc>
      </w:tr>
    </w:tbl>
    <w:p w:rsidR="001430C4" w:rsidRDefault="001430C4"/>
    <w:p w:rsidR="001430C4" w:rsidRPr="001142C8" w:rsidRDefault="001430C4" w:rsidP="001142C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1430C4" w:rsidRPr="001142C8" w:rsidRDefault="001430C4" w:rsidP="001142C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>КУРГАНСКАЯ ОБЛАСТЬ</w:t>
      </w:r>
    </w:p>
    <w:p w:rsidR="001430C4" w:rsidRPr="001142C8" w:rsidRDefault="001430C4" w:rsidP="001142C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>ПРИТОБОЛЬНЫЙ РАЙОН</w:t>
      </w:r>
    </w:p>
    <w:p w:rsidR="001430C4" w:rsidRPr="001142C8" w:rsidRDefault="001430C4" w:rsidP="001142C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>ПРИТОБОЛЬНАЯ РАЙОННАЯ ДУМА</w:t>
      </w:r>
    </w:p>
    <w:p w:rsidR="001430C4" w:rsidRPr="001142C8" w:rsidRDefault="001430C4" w:rsidP="001142C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430C4" w:rsidRPr="001142C8" w:rsidRDefault="001430C4" w:rsidP="001142C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>РЕШЕНИЕ</w:t>
      </w:r>
    </w:p>
    <w:p w:rsidR="001430C4" w:rsidRPr="001142C8" w:rsidRDefault="001430C4" w:rsidP="001142C8">
      <w:pPr>
        <w:spacing w:after="0" w:line="240" w:lineRule="auto"/>
        <w:ind w:right="562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>_______________ 2018 года  № _____</w:t>
      </w:r>
    </w:p>
    <w:p w:rsidR="001430C4" w:rsidRPr="001142C8" w:rsidRDefault="001430C4" w:rsidP="001142C8">
      <w:pPr>
        <w:spacing w:after="0" w:line="240" w:lineRule="auto"/>
        <w:ind w:right="562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>с. Глядянское</w:t>
      </w:r>
    </w:p>
    <w:p w:rsidR="001430C4" w:rsidRPr="001142C8" w:rsidRDefault="001430C4" w:rsidP="001142C8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1142C8">
        <w:rPr>
          <w:rFonts w:ascii="Times New Roman" w:hAnsi="Times New Roman" w:cs="Times New Roman"/>
          <w:b/>
          <w:color w:val="000000"/>
          <w:sz w:val="18"/>
          <w:szCs w:val="18"/>
        </w:rPr>
        <w:t>О внесении  изменений в</w:t>
      </w:r>
    </w:p>
    <w:p w:rsidR="001430C4" w:rsidRPr="001142C8" w:rsidRDefault="001430C4" w:rsidP="001142C8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1142C8">
        <w:rPr>
          <w:rFonts w:ascii="Times New Roman" w:hAnsi="Times New Roman" w:cs="Times New Roman"/>
          <w:b/>
          <w:color w:val="000000"/>
          <w:sz w:val="18"/>
          <w:szCs w:val="18"/>
        </w:rPr>
        <w:t>Устав Притобольного района</w:t>
      </w:r>
    </w:p>
    <w:p w:rsidR="001430C4" w:rsidRPr="001142C8" w:rsidRDefault="001430C4" w:rsidP="001142C8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1142C8">
        <w:rPr>
          <w:rFonts w:ascii="Times New Roman" w:hAnsi="Times New Roman" w:cs="Times New Roman"/>
          <w:b/>
          <w:color w:val="000000"/>
          <w:sz w:val="18"/>
          <w:szCs w:val="18"/>
        </w:rPr>
        <w:t>Курганской области</w:t>
      </w:r>
    </w:p>
    <w:p w:rsidR="001430C4" w:rsidRPr="001142C8" w:rsidRDefault="001430C4" w:rsidP="001142C8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В соответствии с Федеральным законом от 03.08.2018 г. № 340-ФЗ «О внесении изменений в Градостроительный кодекс Российской Федерации и отдельные законодательные акты Российской Федерации», руководствуясь Федеральным законом от 06.10.2003 г. № 131-ФЗ  «Об общих принципах организации местного самоуправления в Российской Федерации», Уставом Притобольного района Курганской области,  Притобольная районная  Дума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142C8">
        <w:rPr>
          <w:rFonts w:ascii="Times New Roman" w:hAnsi="Times New Roman" w:cs="Times New Roman"/>
          <w:b/>
          <w:sz w:val="18"/>
          <w:szCs w:val="18"/>
        </w:rPr>
        <w:t xml:space="preserve"> РЕШИЛА: 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1. Внести в Устав Притобольного района Курганской области следующие изменения: 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1) пункт 17 статьи 6 дополнить словами 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2) пункт 9 статьи 23 изложить в следующей  редакции: 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«9. Депутату Притобольной районной Думы гарантируются и обеспечиваются условия для беспрепятственного и эффективного осуществления его полномочий в соответствии с федеральными законами и законами Курганской области.    </w:t>
      </w:r>
    </w:p>
    <w:p w:rsidR="001430C4" w:rsidRPr="001142C8" w:rsidRDefault="001430C4" w:rsidP="001142C8">
      <w:pPr>
        <w:shd w:val="clear" w:color="auto" w:fill="FFFFFF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Депутатам Притобольной   районной Думы, осуществляющим свои полномочия на непостоянной основе, выплачивается ежемесячная денежная компенсация для возмещения расходов, связанных с осуществлением депутатской деятельности, в порядке и на условиях, устанавливаемых Уставом Притобольного района, нормативными правовыми актами Притобольной районной Думы, законодательством Курганской области. </w:t>
      </w:r>
    </w:p>
    <w:p w:rsidR="001430C4" w:rsidRPr="001142C8" w:rsidRDefault="001430C4" w:rsidP="001142C8">
      <w:pPr>
        <w:shd w:val="clear" w:color="auto" w:fill="FFFFFF"/>
        <w:spacing w:after="0" w:line="240" w:lineRule="auto"/>
        <w:ind w:right="12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Денежная компенсация выплачивается за счет средств, предусмотренных в  бюджете Притобольного района на обеспечение деятельности Притобольной районной Думы. 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>Депутаты Притобольной районной Думы,  осуществляющие свои полномочия на непостоянной основе, на время участия в заседаниях Притобольной районной Думы, иного выборного органа местного самоуправления, в работе постоянных и (или) временных органов Притобольной районной Думы, для участия в иных мероприятиях проводимых органами местного самоуправления по вопросам, связанным с осуществлением полномочий указанными лицами, а также для работы с избирателями освобождаются от выполнения производственных или служебных обязанностей;»;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3) статья 25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- подпункт 9 пункта 2 изложить в следующей редакции:</w:t>
      </w:r>
    </w:p>
    <w:p w:rsidR="001430C4" w:rsidRPr="001142C8" w:rsidRDefault="001430C4" w:rsidP="001142C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«9) обращаться с письменными (устными) запросами к Главе Притобольного района, руководителям юридических лиц независимо от их организационно - правовой формы, в органы местного самоуправления, муниципальные организации, к должностным лицам указанных органов и организаций о предоставлении документов и сведений, необходимых для осуществления своих полномочий, за исключением документов и сведений, содержащих информацию, доступ к которой ограничен в соответствии с федеральными законами;»;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- пункт 2 дополнить подпунктами 12, 13, 14, 15, 16 следующего содержания: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«12) беспрепятственного доступа к пользованию муниципальными правовыми актами, принятыми органами местного самоуправления соответствующего муниципального образования и находящимися в распоряжении указанных органов, а также документами и информационно-справочными материалами, поступающими в официальном порядке в органы местного самоуправления муниципального образования (далее – органы местного самоуправления), за исключением документов и материалов, содержащих информацию, доступ к которой ограничен в соответствии с федеральными законами;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  13) получения консультаций специалистов органов местного самоуправления по вопросам, связанным с деятельностью указанных органов;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  14) на внеочередной прием руководителями и иными должностными лицами органов местного самоуправления, руководителями муниципальных организаций;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  15) на пользование помещением, предоставляемым органами местного самоуправления, отвечающим действующим санитарным правилам, нормам и гигиеническим нормативам, оборудованным мебелью, необходимой оргтехникой и средствами связи, для осуществления ими своих полномочий и организации встреч с избирателями;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 xml:space="preserve">           16) на пользование автотранспортом и всеми видами связи, находящимися в распоряжении органов местного самоуправления муниципального образования.».</w:t>
      </w:r>
    </w:p>
    <w:p w:rsidR="001430C4" w:rsidRPr="001142C8" w:rsidRDefault="001430C4" w:rsidP="001142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bCs/>
          <w:sz w:val="18"/>
          <w:szCs w:val="18"/>
        </w:rPr>
        <w:t xml:space="preserve">           2</w:t>
      </w:r>
      <w:r w:rsidRPr="001142C8">
        <w:rPr>
          <w:rFonts w:ascii="Times New Roman" w:hAnsi="Times New Roman" w:cs="Times New Roman"/>
          <w:sz w:val="18"/>
          <w:szCs w:val="18"/>
        </w:rPr>
        <w:t xml:space="preserve">. Настоящее  решение  опубликовать  в информационном  бюллетене  «Муниципальный вестник Притоболья» в течение 7 дней 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</w:t>
      </w:r>
      <w:r w:rsidRPr="001142C8">
        <w:rPr>
          <w:rFonts w:ascii="Times New Roman" w:hAnsi="Times New Roman" w:cs="Times New Roman"/>
          <w:color w:val="000000"/>
          <w:sz w:val="18"/>
          <w:szCs w:val="18"/>
        </w:rPr>
        <w:t>Притобольного района</w:t>
      </w:r>
      <w:r w:rsidRPr="001142C8">
        <w:rPr>
          <w:rFonts w:ascii="Times New Roman" w:hAnsi="Times New Roman" w:cs="Times New Roman"/>
          <w:sz w:val="18"/>
          <w:szCs w:val="18"/>
        </w:rPr>
        <w:t xml:space="preserve">  в сети «Интернет».</w:t>
      </w:r>
    </w:p>
    <w:p w:rsidR="001430C4" w:rsidRPr="001142C8" w:rsidRDefault="001430C4" w:rsidP="001142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bCs/>
          <w:sz w:val="18"/>
          <w:szCs w:val="18"/>
        </w:rPr>
        <w:t xml:space="preserve">           3. </w:t>
      </w:r>
      <w:r w:rsidRPr="001142C8">
        <w:rPr>
          <w:rFonts w:ascii="Times New Roman" w:hAnsi="Times New Roman" w:cs="Times New Roman"/>
          <w:sz w:val="18"/>
          <w:szCs w:val="18"/>
        </w:rPr>
        <w:t>Контроль  за выполнением настоящего решения возложить на правовой комитет Притобольной  районной  Думы  (Г.В. Кубасова).</w:t>
      </w:r>
    </w:p>
    <w:p w:rsidR="001430C4" w:rsidRPr="001142C8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</w:p>
    <w:p w:rsidR="001430C4" w:rsidRPr="001142C8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>Председатель Притобольной районной Д</w:t>
      </w:r>
      <w:r>
        <w:rPr>
          <w:rFonts w:ascii="Times New Roman" w:hAnsi="Times New Roman" w:cs="Times New Roman"/>
          <w:sz w:val="18"/>
          <w:szCs w:val="18"/>
        </w:rPr>
        <w:t>умы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142C8">
        <w:rPr>
          <w:rFonts w:ascii="Times New Roman" w:hAnsi="Times New Roman" w:cs="Times New Roman"/>
          <w:sz w:val="18"/>
          <w:szCs w:val="18"/>
        </w:rPr>
        <w:t>В.И. Федотов</w:t>
      </w:r>
    </w:p>
    <w:p w:rsidR="001430C4" w:rsidRPr="001142C8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</w:p>
    <w:p w:rsidR="001430C4" w:rsidRPr="001142C8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</w:p>
    <w:p w:rsidR="001430C4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  <w:r w:rsidRPr="001142C8">
        <w:rPr>
          <w:rFonts w:ascii="Times New Roman" w:hAnsi="Times New Roman" w:cs="Times New Roman"/>
          <w:sz w:val="18"/>
          <w:szCs w:val="18"/>
        </w:rPr>
        <w:t>Глава</w:t>
      </w:r>
      <w:r>
        <w:rPr>
          <w:rFonts w:ascii="Times New Roman" w:hAnsi="Times New Roman" w:cs="Times New Roman"/>
          <w:sz w:val="18"/>
          <w:szCs w:val="18"/>
        </w:rPr>
        <w:t xml:space="preserve"> Притобольного района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142C8">
        <w:rPr>
          <w:rFonts w:ascii="Times New Roman" w:hAnsi="Times New Roman" w:cs="Times New Roman"/>
          <w:sz w:val="18"/>
          <w:szCs w:val="18"/>
        </w:rPr>
        <w:t>С.В. Спирин</w:t>
      </w:r>
    </w:p>
    <w:p w:rsidR="001430C4" w:rsidRPr="001142C8" w:rsidRDefault="001430C4" w:rsidP="001142C8">
      <w:pPr>
        <w:spacing w:after="0" w:line="240" w:lineRule="auto"/>
        <w:ind w:right="3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558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494"/>
        <w:gridCol w:w="3260"/>
        <w:gridCol w:w="2035"/>
        <w:gridCol w:w="1999"/>
        <w:gridCol w:w="1770"/>
      </w:tblGrid>
      <w:tr w:rsidR="001430C4" w:rsidRPr="000114F7" w:rsidTr="00372071">
        <w:trPr>
          <w:trHeight w:val="1838"/>
          <w:jc w:val="center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30C4" w:rsidRPr="000114F7" w:rsidRDefault="001430C4" w:rsidP="00372071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Муниципальный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ВЕСТНИК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30C4" w:rsidRPr="000114F7" w:rsidRDefault="001430C4" w:rsidP="0037207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Издатель: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-166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Учредитель: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Ответственный за выпуск: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Требух Н.В. – управляющий делами – 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30C4" w:rsidRPr="000114F7" w:rsidRDefault="001430C4" w:rsidP="0037207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проект решения Притобольной районной Думы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Заказ № Тираж 80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Распространяется бесплатно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Отпечатано в ООО «Глядянская типография «Сюжет»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Глядянское,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ул. Красноармейская,46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9-30-97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0C4" w:rsidRPr="000114F7" w:rsidRDefault="001430C4" w:rsidP="0037207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Адрес:641400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Курганская обл.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с. Глядянское ул. Красноармейская,19</w:t>
            </w:r>
          </w:p>
          <w:p w:rsidR="001430C4" w:rsidRPr="000114F7" w:rsidRDefault="001430C4" w:rsidP="00372071">
            <w:pPr>
              <w:suppressAutoHyphens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0114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Тел. 42-89-86</w:t>
            </w:r>
          </w:p>
        </w:tc>
      </w:tr>
    </w:tbl>
    <w:p w:rsidR="001430C4" w:rsidRPr="001142C8" w:rsidRDefault="001430C4" w:rsidP="001142C8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1430C4" w:rsidRPr="001142C8" w:rsidSect="00FF337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14660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377"/>
    <w:rsid w:val="000114F7"/>
    <w:rsid w:val="001142C8"/>
    <w:rsid w:val="001430C4"/>
    <w:rsid w:val="00175CCB"/>
    <w:rsid w:val="001E7133"/>
    <w:rsid w:val="0029717E"/>
    <w:rsid w:val="003069E0"/>
    <w:rsid w:val="00372071"/>
    <w:rsid w:val="004343B5"/>
    <w:rsid w:val="005222E5"/>
    <w:rsid w:val="0052672E"/>
    <w:rsid w:val="005B0FFE"/>
    <w:rsid w:val="005E67E8"/>
    <w:rsid w:val="007A5ED5"/>
    <w:rsid w:val="0080459E"/>
    <w:rsid w:val="008B7565"/>
    <w:rsid w:val="00A56A01"/>
    <w:rsid w:val="00BC21DD"/>
    <w:rsid w:val="00BD5032"/>
    <w:rsid w:val="00CB5B52"/>
    <w:rsid w:val="00CE2713"/>
    <w:rsid w:val="00D162AF"/>
    <w:rsid w:val="00FF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77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aliases w:val="Знак13 Знак,Знак13 Знак Знак,Раздел Договора,H1,&quot;Алмаз&quot;"/>
    <w:basedOn w:val="Normal"/>
    <w:next w:val="Normal"/>
    <w:link w:val="Heading1Char"/>
    <w:uiPriority w:val="99"/>
    <w:qFormat/>
    <w:rsid w:val="00FF3377"/>
    <w:pPr>
      <w:keepNext/>
      <w:keepLines/>
      <w:suppressAutoHyphens/>
      <w:spacing w:after="0" w:line="240" w:lineRule="auto"/>
      <w:jc w:val="center"/>
      <w:outlineLvl w:val="0"/>
    </w:pPr>
    <w:rPr>
      <w:rFonts w:ascii="Cambria" w:eastAsia="MS Mincho" w:hAnsi="Cambria" w:cs="Cambria"/>
      <w:b/>
      <w:bCs/>
      <w:sz w:val="24"/>
      <w:szCs w:val="24"/>
      <w:lang w:eastAsia="zh-CN"/>
    </w:rPr>
  </w:style>
  <w:style w:type="paragraph" w:styleId="Heading2">
    <w:name w:val="heading 2"/>
    <w:aliases w:val="Знак12 Знак,Знак12 Знак Знак"/>
    <w:basedOn w:val="Normal"/>
    <w:next w:val="Normal"/>
    <w:link w:val="Heading2Char"/>
    <w:uiPriority w:val="99"/>
    <w:qFormat/>
    <w:rsid w:val="00FF3377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paragraph" w:styleId="Heading3">
    <w:name w:val="heading 3"/>
    <w:aliases w:val="Знак11 Знак,Знак11 Знак Знак"/>
    <w:basedOn w:val="Normal"/>
    <w:next w:val="Normal"/>
    <w:link w:val="Heading3Char"/>
    <w:uiPriority w:val="99"/>
    <w:qFormat/>
    <w:rsid w:val="00FF3377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MS Mincho" w:hAnsi="Arial" w:cs="Arial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13 Знак Char,Знак13 Знак Знак Char,Раздел Договора Char,H1 Char,&quot;Алмаз&quot; Char"/>
    <w:basedOn w:val="DefaultParagraphFont"/>
    <w:link w:val="Heading1"/>
    <w:uiPriority w:val="99"/>
    <w:locked/>
    <w:rsid w:val="00FF3377"/>
    <w:rPr>
      <w:rFonts w:ascii="Cambria" w:eastAsia="MS Mincho" w:hAnsi="Cambria" w:cs="Cambria"/>
      <w:b/>
      <w:bCs/>
      <w:sz w:val="24"/>
      <w:szCs w:val="24"/>
      <w:lang w:eastAsia="zh-CN"/>
    </w:rPr>
  </w:style>
  <w:style w:type="character" w:customStyle="1" w:styleId="Heading2Char">
    <w:name w:val="Heading 2 Char"/>
    <w:aliases w:val="Знак12 Знак Char,Знак12 Знак Знак Char"/>
    <w:basedOn w:val="DefaultParagraphFont"/>
    <w:link w:val="Heading2"/>
    <w:uiPriority w:val="99"/>
    <w:locked/>
    <w:rsid w:val="00FF3377"/>
    <w:rPr>
      <w:rFonts w:ascii="Arial" w:eastAsia="MS Mincho" w:hAnsi="Arial" w:cs="Arial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aliases w:val="Знак11 Знак Char,Знак11 Знак Знак Char"/>
    <w:basedOn w:val="DefaultParagraphFont"/>
    <w:link w:val="Heading3"/>
    <w:uiPriority w:val="99"/>
    <w:locked/>
    <w:rsid w:val="00FF3377"/>
    <w:rPr>
      <w:rFonts w:ascii="Arial" w:eastAsia="MS Mincho" w:hAnsi="Arial" w:cs="Arial"/>
      <w:b/>
      <w:bCs/>
      <w:sz w:val="26"/>
      <w:szCs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1090</Words>
  <Characters>6214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Требух Н В</cp:lastModifiedBy>
  <cp:revision>6</cp:revision>
  <dcterms:created xsi:type="dcterms:W3CDTF">2018-11-07T09:22:00Z</dcterms:created>
  <dcterms:modified xsi:type="dcterms:W3CDTF">2018-11-09T10:42:00Z</dcterms:modified>
</cp:coreProperties>
</file>