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ДУМА ПРИТОБОЛЬНОГО МУНИЦИПАЛЬНОГО ОКРУГА </w:t>
      </w:r>
    </w:p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КУРГАНСКОЙ ОБЛАСТИ</w:t>
      </w:r>
    </w:p>
    <w:p w:rsidR="00555844" w:rsidRDefault="00555844">
      <w:pPr>
        <w:rPr>
          <w:b/>
          <w:sz w:val="22"/>
          <w:szCs w:val="22"/>
        </w:rPr>
      </w:pPr>
    </w:p>
    <w:p w:rsidR="00555844" w:rsidRDefault="00555844">
      <w:pPr>
        <w:jc w:val="center"/>
        <w:rPr>
          <w:b/>
          <w:sz w:val="22"/>
          <w:szCs w:val="22"/>
        </w:rPr>
      </w:pPr>
    </w:p>
    <w:p w:rsidR="00555844" w:rsidRDefault="00890EDA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555844" w:rsidRDefault="00555844">
      <w:pPr>
        <w:ind w:left="120" w:right="562" w:firstLine="240"/>
        <w:jc w:val="both"/>
        <w:rPr>
          <w:sz w:val="22"/>
          <w:szCs w:val="22"/>
        </w:rPr>
      </w:pPr>
    </w:p>
    <w:p w:rsidR="00555844" w:rsidRDefault="00555844">
      <w:pPr>
        <w:ind w:left="120" w:right="562" w:firstLine="240"/>
        <w:jc w:val="both"/>
        <w:rPr>
          <w:sz w:val="22"/>
          <w:szCs w:val="22"/>
        </w:rPr>
      </w:pPr>
    </w:p>
    <w:p w:rsidR="00555844" w:rsidRDefault="00555844">
      <w:pPr>
        <w:ind w:left="120" w:right="562" w:firstLine="240"/>
        <w:jc w:val="both"/>
        <w:rPr>
          <w:sz w:val="22"/>
          <w:szCs w:val="22"/>
        </w:rPr>
      </w:pPr>
    </w:p>
    <w:p w:rsidR="00555844" w:rsidRDefault="00890EDA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28 апреля </w:t>
      </w:r>
      <w:r>
        <w:rPr>
          <w:sz w:val="22"/>
          <w:szCs w:val="22"/>
        </w:rPr>
        <w:t>2023 г. № 4</w:t>
      </w:r>
    </w:p>
    <w:p w:rsidR="00555844" w:rsidRDefault="00890EDA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>с. Глядянское</w:t>
      </w:r>
    </w:p>
    <w:p w:rsidR="00555844" w:rsidRDefault="00555844">
      <w:pPr>
        <w:jc w:val="both"/>
        <w:rPr>
          <w:b/>
          <w:sz w:val="22"/>
          <w:szCs w:val="22"/>
        </w:rPr>
      </w:pPr>
    </w:p>
    <w:p w:rsidR="00555844" w:rsidRDefault="00555844">
      <w:pPr>
        <w:jc w:val="both"/>
        <w:rPr>
          <w:b/>
          <w:sz w:val="22"/>
          <w:szCs w:val="22"/>
        </w:rPr>
      </w:pPr>
    </w:p>
    <w:p w:rsidR="00555844" w:rsidRDefault="00890EDA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 xml:space="preserve">Об утверждении Положения о Думе Притобольного </w:t>
      </w:r>
    </w:p>
    <w:p w:rsidR="00555844" w:rsidRDefault="00890EDA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муниципального округа Курганской области</w:t>
      </w:r>
    </w:p>
    <w:p w:rsidR="00555844" w:rsidRDefault="0055584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55844" w:rsidRDefault="00555844">
      <w:pPr>
        <w:rPr>
          <w:sz w:val="22"/>
          <w:szCs w:val="22"/>
        </w:rPr>
      </w:pPr>
    </w:p>
    <w:p w:rsidR="00555844" w:rsidRDefault="00890EDA">
      <w:pPr>
        <w:jc w:val="both"/>
      </w:pPr>
      <w:r>
        <w:rPr>
          <w:sz w:val="22"/>
          <w:szCs w:val="22"/>
        </w:rPr>
        <w:t xml:space="preserve">       </w:t>
      </w:r>
      <w:r>
        <w:t xml:space="preserve">В соответствии с </w:t>
      </w:r>
      <w:r>
        <w:rPr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 Дума Прит</w:t>
      </w:r>
      <w:r>
        <w:rPr>
          <w:lang w:eastAsia="en-US"/>
        </w:rPr>
        <w:t>обольного муниципального округа Курганской области</w:t>
      </w:r>
    </w:p>
    <w:p w:rsidR="00555844" w:rsidRDefault="00890EDA">
      <w:pPr>
        <w:jc w:val="both"/>
        <w:rPr>
          <w:b/>
        </w:rPr>
      </w:pPr>
      <w:r>
        <w:rPr>
          <w:b/>
        </w:rPr>
        <w:t xml:space="preserve">РЕШИЛА: </w:t>
      </w:r>
    </w:p>
    <w:p w:rsidR="00555844" w:rsidRDefault="00890EDA">
      <w:pPr>
        <w:ind w:firstLine="709"/>
        <w:jc w:val="both"/>
        <w:rPr>
          <w:b/>
        </w:rPr>
      </w:pPr>
      <w:r>
        <w:t>1. Утвердить Положение о Думе Притобольного муниципального округа Курганской области согласно приложению к настоящему решению.</w:t>
      </w:r>
    </w:p>
    <w:p w:rsidR="00555844" w:rsidRDefault="00890EDA">
      <w:pPr>
        <w:tabs>
          <w:tab w:val="left" w:pos="9355"/>
        </w:tabs>
        <w:ind w:firstLine="709"/>
        <w:jc w:val="both"/>
      </w:pPr>
      <w:r>
        <w:t xml:space="preserve">2. Признать утратившим силу: </w:t>
      </w:r>
    </w:p>
    <w:p w:rsidR="00555844" w:rsidRDefault="00890EDA">
      <w:pPr>
        <w:tabs>
          <w:tab w:val="left" w:pos="9355"/>
        </w:tabs>
        <w:ind w:firstLine="709"/>
        <w:jc w:val="both"/>
        <w:rPr>
          <w:sz w:val="32"/>
        </w:rPr>
      </w:pPr>
      <w:r>
        <w:rPr>
          <w:szCs w:val="20"/>
        </w:rPr>
        <w:t xml:space="preserve">- Решение </w:t>
      </w:r>
      <w:proofErr w:type="spellStart"/>
      <w:r>
        <w:rPr>
          <w:szCs w:val="20"/>
        </w:rPr>
        <w:t>Притобольной</w:t>
      </w:r>
      <w:proofErr w:type="spellEnd"/>
      <w:r>
        <w:rPr>
          <w:szCs w:val="20"/>
        </w:rPr>
        <w:t xml:space="preserve"> районной Думы от</w:t>
      </w:r>
      <w:r>
        <w:rPr>
          <w:szCs w:val="20"/>
        </w:rPr>
        <w:t xml:space="preserve"> 31 мая 2006 года № 171 «Положение о </w:t>
      </w:r>
      <w:proofErr w:type="spellStart"/>
      <w:r>
        <w:rPr>
          <w:szCs w:val="20"/>
        </w:rPr>
        <w:t>Притобольной</w:t>
      </w:r>
      <w:proofErr w:type="spellEnd"/>
      <w:r>
        <w:rPr>
          <w:szCs w:val="20"/>
        </w:rPr>
        <w:t xml:space="preserve"> районной Думе»</w:t>
      </w:r>
      <w:r>
        <w:rPr>
          <w:szCs w:val="20"/>
        </w:rPr>
        <w:t>.</w:t>
      </w:r>
      <w:r>
        <w:rPr>
          <w:szCs w:val="20"/>
        </w:rPr>
        <w:t xml:space="preserve"> </w:t>
      </w:r>
    </w:p>
    <w:p w:rsidR="00555844" w:rsidRDefault="00890EDA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Настоящее решение</w:t>
      </w:r>
      <w:r>
        <w:rPr>
          <w:color w:val="000000"/>
        </w:rPr>
        <w:t xml:space="preserve"> </w:t>
      </w:r>
      <w:r>
        <w:rPr>
          <w:color w:val="000000"/>
        </w:rPr>
        <w:t>разместить на официальном сайте Администрации Притобольного района Курганской области в информационно-телекоммуникационной сети «Интернет».</w:t>
      </w:r>
    </w:p>
    <w:p w:rsidR="00555844" w:rsidRDefault="00890EDA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Настоящее решение вступае</w:t>
      </w:r>
      <w:r>
        <w:t xml:space="preserve">т в силу после его официального опубликования. </w:t>
      </w:r>
    </w:p>
    <w:p w:rsidR="00555844" w:rsidRDefault="0055584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844" w:rsidRDefault="0055584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844" w:rsidRDefault="00890EDA">
      <w:pPr>
        <w:jc w:val="both"/>
      </w:pPr>
      <w:r>
        <w:t xml:space="preserve">Председатель Думы Притобольного </w:t>
      </w:r>
    </w:p>
    <w:p w:rsidR="00555844" w:rsidRDefault="00890EDA">
      <w:pPr>
        <w:jc w:val="both"/>
      </w:pPr>
      <w:r>
        <w:t xml:space="preserve">муниципального округа Курганской области                                                          </w:t>
      </w:r>
      <w:r>
        <w:t xml:space="preserve">   </w:t>
      </w:r>
      <w:bookmarkStart w:id="0" w:name="_GoBack"/>
      <w:bookmarkEnd w:id="0"/>
      <w:r>
        <w:t xml:space="preserve"> </w:t>
      </w:r>
      <w:r>
        <w:t>И</w:t>
      </w:r>
      <w:r>
        <w:t>.А. Суслова</w:t>
      </w:r>
    </w:p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/>
    <w:p w:rsidR="00555844" w:rsidRDefault="00555844">
      <w:pPr>
        <w:rPr>
          <w:rFonts w:ascii="Liberation Serif" w:hAnsi="Liberation Serif" w:cs="Liberation Serif"/>
          <w:sz w:val="26"/>
          <w:szCs w:val="26"/>
        </w:rPr>
      </w:pPr>
    </w:p>
    <w:tbl>
      <w:tblPr>
        <w:tblpPr w:leftFromText="180" w:rightFromText="180" w:vertAnchor="text" w:horzAnchor="margin" w:tblpXSpec="right" w:tblpY="-109"/>
        <w:tblW w:w="0" w:type="auto"/>
        <w:tblLayout w:type="fixed"/>
        <w:tblLook w:val="04A0"/>
      </w:tblPr>
      <w:tblGrid>
        <w:gridCol w:w="4828"/>
      </w:tblGrid>
      <w:tr w:rsidR="00555844">
        <w:tc>
          <w:tcPr>
            <w:tcW w:w="4828" w:type="dxa"/>
          </w:tcPr>
          <w:p w:rsidR="00555844" w:rsidRDefault="00890EDA" w:rsidP="00890EDA">
            <w:r>
              <w:rPr>
                <w:szCs w:val="22"/>
              </w:rPr>
              <w:lastRenderedPageBreak/>
              <w:t xml:space="preserve">Приложение к решению Думы Притобольного </w:t>
            </w:r>
            <w:r>
              <w:rPr>
                <w:szCs w:val="22"/>
              </w:rPr>
              <w:t xml:space="preserve">муниципального округа от 28 апреля 2023 </w:t>
            </w:r>
            <w:r>
              <w:rPr>
                <w:szCs w:val="22"/>
              </w:rPr>
              <w:t xml:space="preserve">г. № 4 </w:t>
            </w:r>
            <w:r>
              <w:rPr>
                <w:szCs w:val="22"/>
              </w:rPr>
              <w:t>«Об утверждении Положения о Думе Притобольного муниципального округа Курганской области»</w:t>
            </w:r>
          </w:p>
        </w:tc>
      </w:tr>
    </w:tbl>
    <w:p w:rsidR="00555844" w:rsidRDefault="00555844">
      <w:pPr>
        <w:widowControl w:val="0"/>
        <w:ind w:firstLine="4536"/>
        <w:jc w:val="right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4536"/>
        <w:jc w:val="right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4536"/>
        <w:jc w:val="right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5611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5611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5611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5611"/>
        <w:rPr>
          <w:rFonts w:ascii="Liberation Serif" w:hAnsi="Liberation Serif"/>
          <w:sz w:val="26"/>
          <w:szCs w:val="26"/>
        </w:rPr>
      </w:pPr>
    </w:p>
    <w:p w:rsidR="00555844" w:rsidRDefault="00555844">
      <w:pPr>
        <w:widowControl w:val="0"/>
        <w:ind w:firstLine="5611"/>
      </w:pPr>
    </w:p>
    <w:p w:rsidR="00555844" w:rsidRDefault="0089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55844" w:rsidRDefault="0089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Думе Притобольного муниципального округа Курганской области</w:t>
      </w:r>
    </w:p>
    <w:p w:rsidR="00555844" w:rsidRDefault="005558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</w:t>
      </w:r>
      <w:r>
        <w:rPr>
          <w:rFonts w:ascii="Times New Roman" w:hAnsi="Times New Roman" w:cs="Times New Roman"/>
          <w:sz w:val="24"/>
          <w:szCs w:val="24"/>
        </w:rPr>
        <w:t xml:space="preserve">азработано в соответствии с Федеральным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131 - ФЗ «Об общих принципах организации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в Российской Федерации» и определяет правовые основы организации деятельности представительного органа местного самоуправления Притобольного муниципального округа Курганской области.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Liberation Serif" w:hAnsi="Liberation Serif" w:cs="Times New Roman"/>
          <w:b/>
          <w:sz w:val="26"/>
          <w:szCs w:val="26"/>
        </w:rPr>
      </w:pPr>
    </w:p>
    <w:p w:rsidR="00555844" w:rsidRDefault="00890EDA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Дума Притобольного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(далее – Дума муниципального округа) является постоянно действующим представительным органом местного самоуправления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Деятельность Думы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строится на основах законности, гласности, коллективного обсуждения и принятия решений.</w:t>
      </w:r>
    </w:p>
    <w:p w:rsidR="00555844" w:rsidRDefault="00890EDA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Полномочия, порядок организации и деятельности Думы муниципального округа регулируются Конституцией Российской Федерации, законодательством Российской Федерации, за</w:t>
      </w:r>
      <w:r>
        <w:rPr>
          <w:rFonts w:ascii="Times New Roman" w:hAnsi="Times New Roman" w:cs="Times New Roman"/>
          <w:sz w:val="24"/>
          <w:szCs w:val="24"/>
        </w:rPr>
        <w:t>конодательством Курганской области, нормативными правовыми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актами </w:t>
      </w: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области, настоящим Положением и другими решениями Думы Притобольного муниципального округа Курганской области (далее – решения Думы округа).</w:t>
      </w:r>
    </w:p>
    <w:p w:rsidR="00555844" w:rsidRDefault="00890EDA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Дума муниципального округа обладает правами юридического лица, является муниципальным казенным учреждением и подлежит государственной регистрации в качестве юридического лица.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Деятельность Думы муниципального округа освещается в средствах массовой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рмации (официальное сообщество в социальных сетях, официальный сайт Администрации Притобольного муниципального округа, газета муниципального округа). 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Дума муниципального округа имеет печать со своим полным наименованием и изображением герба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а также необходимые для осуществления своей деятельности бланки.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Дума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Дума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Местонах</w:t>
      </w:r>
      <w:r>
        <w:rPr>
          <w:rFonts w:ascii="Times New Roman" w:hAnsi="Times New Roman" w:cs="Times New Roman"/>
          <w:sz w:val="24"/>
          <w:szCs w:val="24"/>
        </w:rPr>
        <w:t>ождение Думы: 641400, Курганская область, Притобольный муниципальный округ, с. Глядянское, ул. Красноармейская, д. 19.</w:t>
      </w:r>
      <w:proofErr w:type="gramEnd"/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Юридический адрес Думы: 641400, Курганская область, Притобольный муниципальный округ, с. Глядянское, ул. Красноармейская, д. 19.</w:t>
      </w:r>
      <w:proofErr w:type="gramEnd"/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2. Полномочия Думы</w:t>
      </w:r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исключительным полномочиям Думы муниципального округа относятся: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принятие Устава Притобольного муниципального округа Курганской области (далее - Устав муниципального округа), внесение в него изменений и дополнений;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утверждение бюджета Притобольного муниципального округа Курганской области (далее - бюджет муниципального округа) и отчета о его исполнении;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 о налогах и сборах;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утверждение стратегии социально - экономического развития Притобольного муниципального округа Курганской области;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определени</w:t>
      </w:r>
      <w:r>
        <w:rPr>
          <w:rFonts w:ascii="Times New Roman" w:hAnsi="Times New Roman" w:cs="Times New Roman"/>
          <w:sz w:val="24"/>
          <w:szCs w:val="24"/>
        </w:rPr>
        <w:t>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определение порядка участия Притобольного муниципального округа Курганской области в организациях межмуниципального сотрудничества;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принятие решения об удалении Главы Притобольного муниципального округа Курганской области в отставку;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утверждение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территории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принятие решения о проведении местного референдума;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назначение 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нормативными правовыми</w:t>
        </w:r>
      </w:hyperlink>
      <w:r>
        <w:t xml:space="preserve"> </w:t>
      </w:r>
      <w:r>
        <w:rPr>
          <w:rFonts w:ascii="Times New Roman" w:hAnsi="Times New Roman" w:cs="Times New Roman"/>
          <w:sz w:val="24"/>
        </w:rPr>
        <w:t xml:space="preserve">актами </w:t>
      </w: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 публичных слушаний и опросов граждан, а также определение порядка их проведени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назначение и определение порядка проведения собраний граждан, конференций граждан (собраний делегатов);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утверждение структуры Администрации Притобольного муниципального округа Курганской области по представлению Главы Притобольного муниципальног</w:t>
      </w:r>
      <w:r>
        <w:rPr>
          <w:rFonts w:ascii="Times New Roman" w:hAnsi="Times New Roman" w:cs="Times New Roman"/>
          <w:sz w:val="24"/>
          <w:szCs w:val="24"/>
        </w:rPr>
        <w:t>о округа Курганской области;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осуществление права законодательной инициативы в Курганской областной Думе;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принятие решений о целях, формах, суммах муниципальных заимствований, выпуске местных займов, лотерей;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16) утверждение порядка представления ли</w:t>
      </w:r>
      <w:r>
        <w:rPr>
          <w:rFonts w:ascii="Times New Roman" w:hAnsi="Times New Roman" w:cs="Times New Roman"/>
          <w:sz w:val="24"/>
          <w:szCs w:val="24"/>
        </w:rPr>
        <w:t>цами, замещающими должности муниципальной службы в органах местного самоуправления Притобольного муниципального округа Курганской области, включенные в соответствующий перечень, установленный муниципальными нормативными правовыми актами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Притобольного муниципального округа Курганской области, а также гражданами, претендующими на замещение должностей муниципальной службы, включенных в перечень, сведений о своих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sz w:val="24"/>
          <w:szCs w:val="24"/>
        </w:rPr>
        <w:t>актера,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утверждение порядка представление лицами, замещающими муниципальные должности Притобольного муниципального ок</w:t>
      </w:r>
      <w:r>
        <w:rPr>
          <w:rFonts w:ascii="Times New Roman" w:hAnsi="Times New Roman" w:cs="Times New Roman"/>
          <w:sz w:val="24"/>
          <w:szCs w:val="24"/>
        </w:rPr>
        <w:t>руга Курганской области,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утвер</w:t>
      </w:r>
      <w:r>
        <w:rPr>
          <w:rFonts w:ascii="Times New Roman" w:hAnsi="Times New Roman" w:cs="Times New Roman"/>
          <w:sz w:val="24"/>
          <w:szCs w:val="24"/>
        </w:rPr>
        <w:t>ждение порядка принятия лицами, замещающими муниципальные должности Притобольного муниципального округа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</w:t>
      </w:r>
      <w:r>
        <w:rPr>
          <w:rFonts w:ascii="Times New Roman" w:hAnsi="Times New Roman" w:cs="Times New Roman"/>
          <w:sz w:val="24"/>
          <w:szCs w:val="24"/>
        </w:rPr>
        <w:t>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19) утверждение порядка сообщения лицами, замещающими муниципальные должности Притобольного муниципального окру</w:t>
      </w:r>
      <w:r>
        <w:rPr>
          <w:rFonts w:ascii="Times New Roman" w:hAnsi="Times New Roman" w:cs="Times New Roman"/>
          <w:sz w:val="24"/>
          <w:szCs w:val="24"/>
        </w:rPr>
        <w:t xml:space="preserve">га Курганской области и осуществляющими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свои полномочия на постоянной основе, должности муниципальной службы в органах местного самоуправления Притобольного муниципального округа Курганской области о получении подарка в связи с протокольными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реализации (выкупа) и зачисления средств, вырученных от его реализации;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утвержден</w:t>
      </w:r>
      <w:r>
        <w:rPr>
          <w:rFonts w:ascii="Times New Roman" w:hAnsi="Times New Roman" w:cs="Times New Roman"/>
          <w:sz w:val="24"/>
          <w:szCs w:val="24"/>
        </w:rPr>
        <w:t>ие порядка уведомления лицами, замещающими муниципальные должности Притобольного муниципального округа Курганской области, о возникновении личной заинтересованности при исполнении должностных обязанностей, которая приводит или может привести к конфликту ин</w:t>
      </w:r>
      <w:r>
        <w:rPr>
          <w:rFonts w:ascii="Times New Roman" w:hAnsi="Times New Roman" w:cs="Times New Roman"/>
          <w:sz w:val="24"/>
          <w:szCs w:val="24"/>
        </w:rPr>
        <w:t>тересов;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21) утверждение порядка о размещении сведений о доходах, расходах, об имуществе и обязательствах имущественного характера лиц, замещающих муниципальные должности Притобольного муниципального округа Курганской области, должности муниципальной служб</w:t>
      </w:r>
      <w:r>
        <w:rPr>
          <w:rFonts w:ascii="Times New Roman" w:hAnsi="Times New Roman" w:cs="Times New Roman"/>
          <w:sz w:val="24"/>
          <w:szCs w:val="24"/>
        </w:rPr>
        <w:t>ы в органах местного самоуправления  Притобольного муниципального округа Курганской области и руководителей муниципальных учреждений, и членов их семей на официальных сайтах органов местного самоуправления Притобольного муниципального округа Курганской обл</w:t>
      </w:r>
      <w:r>
        <w:rPr>
          <w:rFonts w:ascii="Times New Roman" w:hAnsi="Times New Roman" w:cs="Times New Roman"/>
          <w:sz w:val="24"/>
          <w:szCs w:val="24"/>
        </w:rPr>
        <w:t>асти и предоставления этих сведений общероссийским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региональным и муниципальным средствам массовой информации для опубликования;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утверждение порядка осуществления проверок соблюдения лицами, замещающими муниципальные должности Притобольного муниципаль</w:t>
      </w:r>
      <w:r>
        <w:rPr>
          <w:rFonts w:ascii="Times New Roman" w:hAnsi="Times New Roman" w:cs="Times New Roman"/>
          <w:sz w:val="24"/>
          <w:szCs w:val="24"/>
        </w:rPr>
        <w:t>ного округа Курганской области, запретов и ограничений,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утверждение порядка увольнения (освобожден</w:t>
      </w:r>
      <w:r>
        <w:rPr>
          <w:rFonts w:ascii="Times New Roman" w:hAnsi="Times New Roman" w:cs="Times New Roman"/>
          <w:sz w:val="24"/>
          <w:szCs w:val="24"/>
        </w:rPr>
        <w:t>ия от должности) в связи с утратой доверия лиц, замещающих муниципальные должности.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Иные полномочия Думы муниципального округа определяются в соответствии с федеральным законодательством, законодательством Курганской области, Уставом Курганской области 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актами </w:t>
      </w:r>
      <w:r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Курганской области. 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Дума муниципального округа заслушивает ежегодные отчеты Главы Притобольного муниципального округа Курганской области о результатах его деятельности, деятельности Ад</w:t>
      </w:r>
      <w:r>
        <w:rPr>
          <w:rFonts w:ascii="Times New Roman" w:hAnsi="Times New Roman" w:cs="Times New Roman"/>
          <w:sz w:val="24"/>
          <w:szCs w:val="24"/>
        </w:rPr>
        <w:t>министрации Притобольного муниципального округа Курганской области, в том числе о решении вопросов, поставленных Думой муниципального округа.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Структура и организационные основы деятельности Думы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Дума муниципального округа состоит из 15 депут</w:t>
      </w:r>
      <w:r>
        <w:rPr>
          <w:rFonts w:ascii="Times New Roman" w:hAnsi="Times New Roman" w:cs="Times New Roman"/>
          <w:sz w:val="24"/>
          <w:szCs w:val="24"/>
        </w:rPr>
        <w:t>атов, избираемых на муниципальных выборах на основе всеобщего, равного и прямого избирательного права при тайном голосовании сроком на 5 лет в порядке, установленном действующим законодательством.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Выборы депутатов в Думу муниципального округа проводятся</w:t>
      </w:r>
      <w:r>
        <w:rPr>
          <w:rFonts w:ascii="Times New Roman" w:hAnsi="Times New Roman" w:cs="Times New Roman"/>
          <w:sz w:val="24"/>
          <w:szCs w:val="24"/>
        </w:rPr>
        <w:t xml:space="preserve"> по мажоритарной избирательной системе с образованием трех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пятимандатных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избирательных округов. 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Структура Думы муниципального округа, количество, наименование и состав её комиссий и должностных лиц определяются Думой муниципального округа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Думы муниципального округа входят:</w:t>
      </w:r>
    </w:p>
    <w:p w:rsidR="00555844" w:rsidRDefault="00890EDA">
      <w:pPr>
        <w:ind w:left="360"/>
        <w:jc w:val="both"/>
      </w:pPr>
      <w:r>
        <w:tab/>
        <w:t>1) Председатель Думы Притобольного муниципального округа;</w:t>
      </w:r>
    </w:p>
    <w:p w:rsidR="00555844" w:rsidRDefault="00890EDA">
      <w:pPr>
        <w:ind w:left="360"/>
        <w:jc w:val="both"/>
      </w:pPr>
      <w:r>
        <w:tab/>
        <w:t>2) заместитель Председателя Думы Притобольного муниципального округа;</w:t>
      </w:r>
    </w:p>
    <w:p w:rsidR="00555844" w:rsidRDefault="00890EDA">
      <w:pPr>
        <w:ind w:left="360"/>
        <w:jc w:val="both"/>
      </w:pPr>
      <w:r>
        <w:tab/>
        <w:t xml:space="preserve">3) профильные комиссии Думы Притобольного муниципального округа; </w:t>
      </w:r>
    </w:p>
    <w:p w:rsidR="00555844" w:rsidRDefault="00890EDA">
      <w:pPr>
        <w:ind w:left="360" w:firstLineChars="150" w:firstLine="360"/>
        <w:jc w:val="both"/>
      </w:pPr>
      <w:r>
        <w:t xml:space="preserve">4) аппарат </w:t>
      </w:r>
      <w:r>
        <w:t>Думы Притобольного муниципального округ</w:t>
      </w:r>
      <w:r>
        <w:t>а.</w:t>
      </w:r>
    </w:p>
    <w:p w:rsidR="00555844" w:rsidRDefault="00890EDA">
      <w:pPr>
        <w:ind w:left="360" w:firstLineChars="150" w:firstLine="360"/>
        <w:jc w:val="both"/>
      </w:pPr>
      <w:r>
        <w:t>4. Основной формой работы Думы муниципального округа является заседание. Заседание Думы муниципального округа не может считаться правомочным, если на нем присутствует менее 50 процентов от числа избранны</w:t>
      </w:r>
      <w:r>
        <w:t>х депутатов. Заседания Думы муниципального округа проводятся не реже одного раза в три месяца.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Для осуществления своей деятельности Дума муниципального округа избирает председателя Думы Притобольного муниципального округа (далее – Председатель Думы окру</w:t>
      </w:r>
      <w:r>
        <w:rPr>
          <w:rFonts w:ascii="Times New Roman" w:hAnsi="Times New Roman" w:cs="Times New Roman"/>
          <w:sz w:val="24"/>
          <w:szCs w:val="24"/>
        </w:rPr>
        <w:t>га), заместителя председателя Думы муниципального округа (далее – заместитель Председателя Думы округа), формирует депутатские комиссии Думы Притобольного муниципального округа (далее – комиссии Думы округа).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избрания Председателя Думы округа, заме</w:t>
      </w:r>
      <w:r>
        <w:rPr>
          <w:rFonts w:ascii="Times New Roman" w:hAnsi="Times New Roman" w:cs="Times New Roman"/>
          <w:sz w:val="24"/>
          <w:szCs w:val="24"/>
        </w:rPr>
        <w:t xml:space="preserve">стителя Председателя Думы округа определяется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комиссий Думы округа устанавливается Регламентом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созыва заседаний Думы Притобольного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округа Курганской области (далее – заседание Думы округа), формирование повестки дня, порядок проведения, принятия решений устанавливаются настоящим Положением и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муниципального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заседаний комиссий Думы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комиссиях Думы муниципального округа Курганской области (далее – Положение о комиссиях) 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Организационное, информационное, правовое, материально-техническое обеспечение деятельности осуществляется Админи</w:t>
      </w:r>
      <w:r>
        <w:rPr>
          <w:rFonts w:ascii="Times New Roman" w:hAnsi="Times New Roman" w:cs="Times New Roman"/>
          <w:sz w:val="24"/>
          <w:szCs w:val="24"/>
        </w:rPr>
        <w:t>страцией Притобольного муниципального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расходы по техническому обеспечению деятельности Думы осуществляются за счет средств бюджета Притобольного муниципального округа Курганской области.</w:t>
      </w:r>
    </w:p>
    <w:p w:rsidR="00555844" w:rsidRDefault="0055584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Председатель Думы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ind w:firstLine="720"/>
        <w:jc w:val="both"/>
      </w:pPr>
      <w:r>
        <w:t>1. Деятельность Думы м</w:t>
      </w:r>
      <w:r>
        <w:t>униципального округа организует её председатель. Председатель Думы округа избирается на альтернативной основе из числа депутатов Думы открытым голосованием на срок полномочий Думы муниципального округа и исполняет свои обязанности до первого заседания Думы</w:t>
      </w:r>
      <w:r>
        <w:t xml:space="preserve"> муниципального округа нового созыва. Депутат считается избранным на должность Председателя Думы округа, если в результате голосования он получил наибольшее число голосов от числа избранных депутатов. При этом каждый депутат может голосовать только за одно</w:t>
      </w:r>
      <w:r>
        <w:t>го кандидата.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Председатель Думы округа осуществляет свою деятельность на непостоянной основе.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Председателя Думы округа начинаются со дня его избрания и прекращаются со дня начала работы Думы нового созыва или досрочно в случаях, установлен</w:t>
      </w:r>
      <w:r>
        <w:rPr>
          <w:rFonts w:ascii="Times New Roman" w:hAnsi="Times New Roman" w:cs="Times New Roman"/>
          <w:sz w:val="24"/>
          <w:szCs w:val="24"/>
        </w:rPr>
        <w:t>ных действующим законодательством, Регламентом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Думы округа издает распоряжения по вопросам организации деятельности Думы муниципального округа, подписывает решения Думы округа. Распоряжения Председателя Думы округа вступают в с</w:t>
      </w:r>
      <w:r>
        <w:rPr>
          <w:rFonts w:ascii="Times New Roman" w:hAnsi="Times New Roman" w:cs="Times New Roman"/>
          <w:sz w:val="24"/>
          <w:szCs w:val="24"/>
        </w:rPr>
        <w:t>илу с момента подписания.</w:t>
      </w:r>
    </w:p>
    <w:p w:rsidR="00555844" w:rsidRDefault="00890EDA">
      <w:pPr>
        <w:ind w:firstLine="720"/>
        <w:jc w:val="both"/>
      </w:pPr>
      <w:r>
        <w:t>5. Председатель Думы округа обладает следующими полномочиями:</w:t>
      </w:r>
    </w:p>
    <w:p w:rsidR="00555844" w:rsidRDefault="00890EDA">
      <w:pPr>
        <w:ind w:firstLine="720"/>
        <w:jc w:val="both"/>
      </w:pPr>
      <w:r>
        <w:t>1) осуществляет руководство подготовкой заседаний Думы округа и вопросов, вносимых на рассмотрение Думы муниципального округа;</w:t>
      </w:r>
    </w:p>
    <w:p w:rsidR="00555844" w:rsidRDefault="00890EDA">
      <w:pPr>
        <w:ind w:firstLine="720"/>
        <w:jc w:val="both"/>
      </w:pPr>
      <w:r>
        <w:t>2) созывает заседания Думы округа, доводи</w:t>
      </w:r>
      <w:r>
        <w:t>т до сведения депутатов Думы муниципального округа время и место их проведения, а также проект повестки дня;</w:t>
      </w:r>
    </w:p>
    <w:p w:rsidR="00555844" w:rsidRDefault="00890EDA">
      <w:pPr>
        <w:ind w:firstLine="720"/>
        <w:jc w:val="both"/>
      </w:pPr>
      <w:r>
        <w:t>3) ведет заседания Думы округа;</w:t>
      </w:r>
    </w:p>
    <w:p w:rsidR="00555844" w:rsidRDefault="00890EDA">
      <w:pPr>
        <w:ind w:firstLine="720"/>
        <w:jc w:val="both"/>
      </w:pPr>
      <w:r>
        <w:t>4) осуществляет общее руководство работы Думы муниципального округа;</w:t>
      </w:r>
    </w:p>
    <w:p w:rsidR="00555844" w:rsidRDefault="00890EDA">
      <w:pPr>
        <w:ind w:firstLine="720"/>
        <w:jc w:val="both"/>
      </w:pPr>
      <w:r>
        <w:t xml:space="preserve">5) оказывает содействие депутатам Думы </w:t>
      </w:r>
      <w:r>
        <w:t>муниципального округа в осуществлении ими своих полномочий, организует обеспечение их необходимой информацией;</w:t>
      </w:r>
    </w:p>
    <w:p w:rsidR="00555844" w:rsidRDefault="00890EDA">
      <w:pPr>
        <w:ind w:firstLine="720"/>
        <w:jc w:val="both"/>
      </w:pPr>
      <w:r>
        <w:t>6) принимает меры по обеспечению гласности и учету общественного мнения в работе Думы муниципального округа;</w:t>
      </w:r>
    </w:p>
    <w:p w:rsidR="00555844" w:rsidRDefault="00890EDA">
      <w:pPr>
        <w:ind w:firstLine="720"/>
        <w:jc w:val="both"/>
      </w:pPr>
      <w:r>
        <w:t>7) подписывает протоколы заседаний Д</w:t>
      </w:r>
      <w:r>
        <w:t>умы округа, решения Думы округа;</w:t>
      </w:r>
    </w:p>
    <w:p w:rsidR="00555844" w:rsidRDefault="00890EDA">
      <w:pPr>
        <w:ind w:firstLine="720"/>
        <w:jc w:val="both"/>
      </w:pPr>
      <w:r>
        <w:t>8) издает в пределах своих полномочий правовые акты по вопросам организации деятельности Думы муниципального округа;</w:t>
      </w:r>
    </w:p>
    <w:p w:rsidR="00555844" w:rsidRDefault="00890EDA">
      <w:pPr>
        <w:ind w:firstLine="720"/>
        <w:jc w:val="both"/>
      </w:pPr>
      <w:r>
        <w:lastRenderedPageBreak/>
        <w:t>9) представляет Думу муниципального округа в отношениях с населением Притобольного муниципального округа К</w:t>
      </w:r>
      <w:r>
        <w:t>урганской области, Главой Притобольного муниципального округа Курганской области, администрацией Притобольного муниципального округа Курганской области, органами местного самоуправления других муниципальных образований, органами государственной власти, пре</w:t>
      </w:r>
      <w:r>
        <w:t>дприятиями, организациями, учреждениями всех форм собственности;</w:t>
      </w:r>
    </w:p>
    <w:p w:rsidR="00555844" w:rsidRDefault="00890EDA">
      <w:pPr>
        <w:ind w:firstLine="720"/>
        <w:jc w:val="both"/>
      </w:pPr>
      <w:r>
        <w:t>10) направляет Главе Притобольного муниципального округа Курганской области решения Думы округа для подписания и опубликования (обнародования);</w:t>
      </w:r>
    </w:p>
    <w:p w:rsidR="00555844" w:rsidRDefault="00890EDA">
      <w:pPr>
        <w:ind w:firstLine="720"/>
        <w:jc w:val="both"/>
      </w:pPr>
      <w:r>
        <w:t xml:space="preserve">11) осуществляет </w:t>
      </w:r>
      <w:proofErr w:type="gramStart"/>
      <w:r>
        <w:t>контроль за</w:t>
      </w:r>
      <w:proofErr w:type="gramEnd"/>
      <w:r>
        <w:t xml:space="preserve"> разработкой проект</w:t>
      </w:r>
      <w:r>
        <w:t>ов планов работы Думы муниципального округа, представляет их на утверждение Думы муниципального округа;</w:t>
      </w:r>
    </w:p>
    <w:p w:rsidR="00555844" w:rsidRDefault="00890EDA">
      <w:pPr>
        <w:ind w:firstLine="720"/>
        <w:jc w:val="both"/>
      </w:pPr>
      <w:r>
        <w:t>12) ведет прием граждан, рассмотрение их обращений, заявлений и жалоб;</w:t>
      </w:r>
    </w:p>
    <w:p w:rsidR="00555844" w:rsidRDefault="00890EDA">
      <w:pPr>
        <w:ind w:firstLine="720"/>
        <w:jc w:val="both"/>
      </w:pPr>
      <w:r>
        <w:t>13) координирует деятельность комиссий Думы округа;</w:t>
      </w:r>
    </w:p>
    <w:p w:rsidR="00555844" w:rsidRDefault="00890EDA">
      <w:pPr>
        <w:ind w:firstLine="720"/>
        <w:jc w:val="both"/>
      </w:pPr>
      <w:r>
        <w:t>14) открывает и закрывает рас</w:t>
      </w:r>
      <w:r>
        <w:t>четные счета Думы муниципального округа в банках;</w:t>
      </w:r>
    </w:p>
    <w:p w:rsidR="00555844" w:rsidRDefault="00890EDA">
      <w:pPr>
        <w:ind w:firstLine="720"/>
        <w:jc w:val="both"/>
      </w:pPr>
      <w:r>
        <w:t>15) является распорядителем бюджетных средств по расходам, связанным с деятельностью Думы муниципального округа и ее содержанием.</w:t>
      </w:r>
    </w:p>
    <w:p w:rsidR="00555844" w:rsidRDefault="00890EDA">
      <w:pPr>
        <w:ind w:firstLine="720"/>
        <w:jc w:val="both"/>
      </w:pPr>
      <w:r>
        <w:t>16) осуществляет иные полномочия, определенные федеральными законами, закона</w:t>
      </w:r>
      <w:r>
        <w:t>ми Курганской области, нормативными правовыми актами Притобольного муниципального округа Курганской области.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Председателя Думы округа его 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исполняет заместитель Председателя Думы округа.</w:t>
      </w:r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 Заместитель председателя </w:t>
      </w:r>
      <w:r>
        <w:rPr>
          <w:rFonts w:ascii="Times New Roman" w:hAnsi="Times New Roman" w:cs="Times New Roman"/>
          <w:b/>
          <w:sz w:val="24"/>
          <w:szCs w:val="24"/>
        </w:rPr>
        <w:t>Думы</w:t>
      </w:r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ind w:firstLine="720"/>
        <w:jc w:val="both"/>
      </w:pPr>
      <w:r>
        <w:t>1. Заместитель Председателя Думы округа избирается из числа депутатов на первом заседании Думы в порядке, предусмотренном настоящим Положением и Регламентом для избрания Председателя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Заместитель Председателя Думы округа выполняет по п</w:t>
      </w:r>
      <w:r>
        <w:rPr>
          <w:rFonts w:ascii="Times New Roman" w:hAnsi="Times New Roman" w:cs="Times New Roman"/>
          <w:sz w:val="24"/>
          <w:szCs w:val="24"/>
        </w:rPr>
        <w:t>оручению Председателя Думы округа отдельные его функции и замещает председателя в 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</w:t>
      </w:r>
      <w:r>
        <w:rPr>
          <w:rFonts w:ascii="Times New Roman" w:hAnsi="Times New Roman" w:cs="Times New Roman"/>
          <w:sz w:val="24"/>
          <w:szCs w:val="24"/>
        </w:rPr>
        <w:t>олжность нового председателя.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Заместитель Председателя Думы округа осуществляет свои полномочия на непостоянной основе.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заместителя Председателя Думы округа начинаются со дня его избрания и прекращаются со дня начала работы Думы нового соз</w:t>
      </w:r>
      <w:r>
        <w:rPr>
          <w:rFonts w:ascii="Times New Roman" w:hAnsi="Times New Roman" w:cs="Times New Roman"/>
          <w:sz w:val="24"/>
          <w:szCs w:val="24"/>
        </w:rPr>
        <w:t>ыва или досрочно в случаях, установленных действующим законодательством, Регламентом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об освобождении заместителя Председателя Думы округа от должности принимается открытым голосованием большинством голосов от присутствующих депутато</w:t>
      </w:r>
      <w:r>
        <w:rPr>
          <w:rFonts w:ascii="Times New Roman" w:hAnsi="Times New Roman" w:cs="Times New Roman"/>
          <w:sz w:val="24"/>
          <w:szCs w:val="24"/>
        </w:rPr>
        <w:t>в Думы муниципального округа на заседании Думы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Заместитель Председателя Думы округа подотчетен Председателю Думы округа и Думе муниципального округа.</w:t>
      </w:r>
    </w:p>
    <w:p w:rsidR="00555844" w:rsidRDefault="0055584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Депутат Думы</w:t>
      </w:r>
    </w:p>
    <w:p w:rsidR="00555844" w:rsidRDefault="0055584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Депутаты Думы муниципального округа избираются на основе всеобщего </w:t>
      </w:r>
      <w:r>
        <w:rPr>
          <w:rFonts w:ascii="Times New Roman" w:hAnsi="Times New Roman" w:cs="Times New Roman"/>
          <w:sz w:val="24"/>
          <w:szCs w:val="24"/>
        </w:rPr>
        <w:t>равного и прямого избирательного права при тайном голосовании сроком на 5 лет.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Статус и гарантии деятельности депутатов устанавливаются Конституцией Российской Федерации, действующим законодательством,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нормативными правовыми</w:t>
        </w:r>
      </w:hyperlink>
      <w:r>
        <w:t xml:space="preserve"> </w:t>
      </w:r>
      <w:r>
        <w:rPr>
          <w:rFonts w:ascii="Times New Roman" w:hAnsi="Times New Roman" w:cs="Times New Roman"/>
          <w:sz w:val="24"/>
        </w:rPr>
        <w:t xml:space="preserve">актами </w:t>
      </w:r>
      <w:r>
        <w:rPr>
          <w:rFonts w:ascii="Times New Roman" w:hAnsi="Times New Roman" w:cs="Times New Roman"/>
          <w:sz w:val="24"/>
          <w:szCs w:val="24"/>
        </w:rPr>
        <w:t>Притобольного муниципального округа Курганской области, настоящим Положением.</w:t>
      </w:r>
    </w:p>
    <w:p w:rsidR="00555844" w:rsidRDefault="00890EDA">
      <w:pPr>
        <w:ind w:firstLine="720"/>
        <w:jc w:val="both"/>
      </w:pPr>
      <w:r>
        <w:t>3. Деятельность депутата в Д</w:t>
      </w:r>
      <w:r>
        <w:t>уме муниципального округа осуществляется в следующих формах:</w:t>
      </w:r>
    </w:p>
    <w:p w:rsidR="00555844" w:rsidRDefault="00890EDA">
      <w:pPr>
        <w:ind w:firstLine="720"/>
        <w:jc w:val="both"/>
      </w:pPr>
      <w:r>
        <w:t>1) участие в заседаниях Думы муниципального округа;</w:t>
      </w:r>
    </w:p>
    <w:p w:rsidR="00555844" w:rsidRDefault="00890EDA">
      <w:pPr>
        <w:ind w:firstLine="720"/>
        <w:jc w:val="both"/>
      </w:pPr>
      <w:r>
        <w:t>2) участие в работе комиссий Думы округа;</w:t>
      </w:r>
    </w:p>
    <w:p w:rsidR="00555844" w:rsidRDefault="00890EDA">
      <w:pPr>
        <w:ind w:firstLine="720"/>
        <w:jc w:val="both"/>
      </w:pPr>
      <w:r>
        <w:lastRenderedPageBreak/>
        <w:t>3) выполнение поручений Думы муниципального округа, Председателя Думы округа, комиссии Думы округа;</w:t>
      </w:r>
    </w:p>
    <w:p w:rsidR="00555844" w:rsidRDefault="00890EDA">
      <w:pPr>
        <w:ind w:firstLine="720"/>
        <w:jc w:val="both"/>
      </w:pPr>
      <w:r>
        <w:t>4</w:t>
      </w:r>
      <w:r>
        <w:t>) участие в депутатских слушаниях;</w:t>
      </w:r>
    </w:p>
    <w:p w:rsidR="00555844" w:rsidRDefault="00890EDA">
      <w:pPr>
        <w:ind w:firstLine="720"/>
        <w:jc w:val="both"/>
      </w:pPr>
      <w:r>
        <w:t>5) работа с избирателями;</w:t>
      </w:r>
    </w:p>
    <w:p w:rsidR="00555844" w:rsidRDefault="00890EDA">
      <w:pPr>
        <w:ind w:firstLine="720"/>
        <w:jc w:val="both"/>
      </w:pPr>
      <w:r>
        <w:t>6) участие в работе депутатских объединений.</w:t>
      </w:r>
    </w:p>
    <w:p w:rsidR="00555844" w:rsidRDefault="00890EDA">
      <w:pPr>
        <w:ind w:firstLine="720"/>
        <w:jc w:val="both"/>
      </w:pPr>
      <w:r>
        <w:t xml:space="preserve">Депутатская деятельность может осуществляться также в иных формах, предусмотренных федеральным законодательством, законодательством Курганской </w:t>
      </w:r>
      <w:r>
        <w:t>области, нормативными правовыми актами Притобольного муниципального округа Курганской области, нормативными правовыми актами Думы муниципального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Депутат Думы муниципального округа имеет право: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предлагать вопросы для рассмотрения на заседании </w:t>
      </w:r>
      <w:r>
        <w:rPr>
          <w:rFonts w:ascii="Times New Roman" w:hAnsi="Times New Roman" w:cs="Times New Roman"/>
          <w:sz w:val="24"/>
          <w:szCs w:val="24"/>
        </w:rPr>
        <w:t>Думы округа;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вносить предложения и замечания по повестке дня, по порядку рассмотрения и существу обсуждаемых вопросов;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вносить предложения о заслушивании на заседании Думы округа отчета или информации должностных лиц, возглавляющих органы, подконтрол</w:t>
      </w:r>
      <w:r>
        <w:rPr>
          <w:rFonts w:ascii="Times New Roman" w:hAnsi="Times New Roman" w:cs="Times New Roman"/>
          <w:sz w:val="24"/>
          <w:szCs w:val="24"/>
        </w:rPr>
        <w:t>ьные Думе муниципального округа;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ставить вопросы о необходимости разработки новых решений;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выступать с обоснованием своих предложений и по мотивам голосования;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вносить поправки к проектам решений Думы округа;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оглашать на заседаниях Думы округа </w:t>
      </w:r>
      <w:r>
        <w:rPr>
          <w:rFonts w:ascii="Times New Roman" w:hAnsi="Times New Roman" w:cs="Times New Roman"/>
          <w:sz w:val="24"/>
          <w:szCs w:val="24"/>
        </w:rPr>
        <w:t>обращения граждан, имеющих общественное значение;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знакомиться с текстами выступлений в протоколах заседаний Думы округа;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 вопросам, находящимся в пределах его полномочий, направлять в порядке, установленном Регламентом Думы округа, обращения и депу</w:t>
      </w:r>
      <w:r>
        <w:rPr>
          <w:rFonts w:ascii="Times New Roman" w:hAnsi="Times New Roman" w:cs="Times New Roman"/>
          <w:sz w:val="24"/>
          <w:szCs w:val="24"/>
        </w:rPr>
        <w:t>татские запросы в органы государственной власти Курганской области, территориальные подразделения федеральных органов исполнительной власти, расположенных на территории Курганской области, органы местного самоуправления, юридическим лицам независимо от фор</w:t>
      </w:r>
      <w:r>
        <w:rPr>
          <w:rFonts w:ascii="Times New Roman" w:hAnsi="Times New Roman" w:cs="Times New Roman"/>
          <w:sz w:val="24"/>
          <w:szCs w:val="24"/>
        </w:rPr>
        <w:t>м собственности;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 обеспечение документами, принятыми Думой муниципального округа, а также документами, иными информационными и справочными материалами, официально распространяемыми органами местного самоуправления и органами государственной власти;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1) на пользование всеми видами оргтехники и связи, предоставленными для обеспечения деятельности Думы муниципального округа.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Полномочия депутата Думы муниципального округа начинаются со дня его избрания и заканчиваются в день первого заседания Думы ново</w:t>
      </w:r>
      <w:r>
        <w:rPr>
          <w:rFonts w:ascii="Times New Roman" w:hAnsi="Times New Roman" w:cs="Times New Roman"/>
          <w:sz w:val="24"/>
          <w:szCs w:val="24"/>
        </w:rPr>
        <w:t xml:space="preserve">го созыва, за исключением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случаев досрочного прекращения полномочий депутата Думы муниципального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Депутат Думы муниципального округа исполняет свои полномочия на непостоянной основе.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Депутат Думы муниципального округа организует прием населени</w:t>
      </w:r>
      <w:r>
        <w:rPr>
          <w:rFonts w:ascii="Times New Roman" w:hAnsi="Times New Roman" w:cs="Times New Roman"/>
          <w:sz w:val="24"/>
          <w:szCs w:val="24"/>
        </w:rPr>
        <w:t>я в соответствии с графиком, доведенным до сведения населения через опубликование (обнародование).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Полномочия депутата Думы муниципального округа прекращаются досрочно в случаях: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признания судом </w:t>
      </w:r>
      <w:r>
        <w:rPr>
          <w:rFonts w:ascii="Times New Roman" w:hAnsi="Times New Roman" w:cs="Times New Roman"/>
          <w:sz w:val="24"/>
          <w:szCs w:val="24"/>
        </w:rPr>
        <w:t>недееспособным или ограниченно дееспособным;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</w:t>
      </w:r>
      <w:r>
        <w:rPr>
          <w:rFonts w:ascii="Times New Roman" w:hAnsi="Times New Roman" w:cs="Times New Roman"/>
          <w:sz w:val="24"/>
          <w:szCs w:val="24"/>
        </w:rPr>
        <w:t>ьства;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государства, не являющег</w:t>
      </w:r>
      <w:r>
        <w:rPr>
          <w:rFonts w:ascii="Times New Roman" w:hAnsi="Times New Roman" w:cs="Times New Roman"/>
          <w:sz w:val="24"/>
          <w:szCs w:val="24"/>
        </w:rPr>
        <w:t>ося участником международного договора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отзыва избирателями;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доср</w:t>
      </w:r>
      <w:r>
        <w:rPr>
          <w:rFonts w:ascii="Times New Roman" w:hAnsi="Times New Roman" w:cs="Times New Roman"/>
          <w:sz w:val="24"/>
          <w:szCs w:val="24"/>
        </w:rPr>
        <w:t>очного прекращения полномочий Думы муниципального округа;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призыва на военную службу или направления на заменяющую ее альтернативную гражданскую службу;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иных случаях, установленных федеральными законами.</w:t>
      </w:r>
    </w:p>
    <w:p w:rsidR="00555844" w:rsidRDefault="00890EDA">
      <w:pPr>
        <w:widowControl w:val="0"/>
        <w:ind w:firstLine="720"/>
        <w:jc w:val="both"/>
      </w:pPr>
      <w:r>
        <w:t xml:space="preserve">9. Полномочия депутата Думы муниципального </w:t>
      </w:r>
      <w:r>
        <w:t>округа прекращаются досрочно в случае несоблюдения ограничений, установленных Федеральным законом от 6 октября 2003 года № 131 - ФЗ «Об общих принципах организации местного самоуправления в Российской Федерации».</w:t>
      </w:r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 Досрочное прекращение полномочий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</w:t>
      </w:r>
    </w:p>
    <w:p w:rsidR="00555844" w:rsidRDefault="00555844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Полномочия Думы муниципального округа могут быть прекращены досрочно в порядке и по основаниям, которые предусмотрены статьей 73 Федерального закона от 6 октября 2003 года № 131 - 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4"/>
          <w:szCs w:val="24"/>
        </w:rPr>
        <w:t>йской Федерации». Полномочия Думы муниципального округа также прекращаются в случае: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роспуска Думы муниципального округа Курганской областной Думой в порядке и по основаниям, предусмотренным Федеральным законом от 6 октября 2003 года №131 - ФЗ «Об общих</w:t>
      </w:r>
      <w:r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принятия Думой муниципального округа решения о самороспуске;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вступления в силу решения соответствующего суда о неправомочности данного состава депутатов Думы муниципальн</w:t>
      </w:r>
      <w:r>
        <w:rPr>
          <w:rFonts w:ascii="Times New Roman" w:hAnsi="Times New Roman" w:cs="Times New Roman"/>
          <w:sz w:val="24"/>
          <w:szCs w:val="24"/>
        </w:rPr>
        <w:t>ого округа, в том числе в связи со сложением депутатами Думы муниципального округа своих полномочий;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 преобразования муниципального образования, осуществляемого в соответствии с частями 3, 3.1 - 1, 3.2, 3.3 статьи 13 Федерального закона от 6 окт</w:t>
      </w:r>
      <w:r>
        <w:rPr>
          <w:rFonts w:ascii="Times New Roman" w:hAnsi="Times New Roman" w:cs="Times New Roman"/>
          <w:sz w:val="24"/>
          <w:szCs w:val="24"/>
        </w:rPr>
        <w:t>ября 2003 года № 131 - 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увеличения численности избирателей Притобольного муниципального округа Курганско</w:t>
      </w:r>
      <w:r>
        <w:rPr>
          <w:rFonts w:ascii="Times New Roman" w:hAnsi="Times New Roman" w:cs="Times New Roman"/>
          <w:sz w:val="24"/>
          <w:szCs w:val="24"/>
        </w:rPr>
        <w:t>й области более чем на 25 процентов, произошедшего вследствие изменения границ Притобольного муниципального округа Курганской области;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 нарушения срока издания решения, требуемого для реализации решения, принятого путем прямого волеизъявления гр</w:t>
      </w:r>
      <w:r>
        <w:rPr>
          <w:rFonts w:ascii="Times New Roman" w:hAnsi="Times New Roman" w:cs="Times New Roman"/>
          <w:sz w:val="24"/>
          <w:szCs w:val="24"/>
        </w:rPr>
        <w:t>аждан.</w:t>
      </w:r>
    </w:p>
    <w:p w:rsidR="00555844" w:rsidRDefault="00890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Досрочное прекращение полномочий Думы муниципального округа влечет досрочное прекращение полномочий депутатов Думы муниципального округа.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8. Осуществление Думой контрольных функций</w:t>
      </w:r>
    </w:p>
    <w:p w:rsidR="00555844" w:rsidRDefault="00555844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55844" w:rsidRDefault="00890EDA">
      <w:pPr>
        <w:tabs>
          <w:tab w:val="left" w:pos="0"/>
        </w:tabs>
        <w:ind w:firstLine="720"/>
        <w:jc w:val="both"/>
      </w:pPr>
      <w:r>
        <w:t xml:space="preserve">1. Дума муниципального округа непосредственно, через </w:t>
      </w:r>
      <w:r>
        <w:t xml:space="preserve">комиссии Думы округа или отдельных депутатов Думы муниципального округа осуществляет </w:t>
      </w:r>
      <w:proofErr w:type="gramStart"/>
      <w:r>
        <w:t>контроль за</w:t>
      </w:r>
      <w:proofErr w:type="gramEnd"/>
      <w:r>
        <w:t xml:space="preserve"> исполнением принятых Думой муниципального округа муниципальных нормативных правовых актов.</w:t>
      </w:r>
    </w:p>
    <w:p w:rsidR="00555844" w:rsidRDefault="00890EDA">
      <w:pPr>
        <w:tabs>
          <w:tab w:val="left" w:pos="0"/>
        </w:tabs>
        <w:ind w:firstLine="720"/>
        <w:jc w:val="both"/>
        <w:rPr>
          <w:u w:val="single"/>
        </w:rPr>
      </w:pPr>
      <w:r>
        <w:t>2. Контрольная деятельность Думы муниципального округа осуществляетс</w:t>
      </w:r>
      <w:r>
        <w:t>я в соответствии с Регламентом Думы округа.</w:t>
      </w:r>
    </w:p>
    <w:p w:rsidR="00555844" w:rsidRDefault="00555844"/>
    <w:sectPr w:rsidR="00555844" w:rsidSect="00555844">
      <w:pgSz w:w="11906" w:h="16838"/>
      <w:pgMar w:top="1134" w:right="850" w:bottom="106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B5"/>
    <w:rsid w:val="000111D1"/>
    <w:rsid w:val="001178F1"/>
    <w:rsid w:val="00156F0C"/>
    <w:rsid w:val="00206BA6"/>
    <w:rsid w:val="00213050"/>
    <w:rsid w:val="003E07EA"/>
    <w:rsid w:val="0047340B"/>
    <w:rsid w:val="0048305A"/>
    <w:rsid w:val="004833E4"/>
    <w:rsid w:val="00487809"/>
    <w:rsid w:val="004E5C2C"/>
    <w:rsid w:val="005005A4"/>
    <w:rsid w:val="00512E1F"/>
    <w:rsid w:val="00555844"/>
    <w:rsid w:val="005B5A2E"/>
    <w:rsid w:val="005B7E6A"/>
    <w:rsid w:val="006833B5"/>
    <w:rsid w:val="006F199B"/>
    <w:rsid w:val="00760969"/>
    <w:rsid w:val="007727CD"/>
    <w:rsid w:val="007B6296"/>
    <w:rsid w:val="00864739"/>
    <w:rsid w:val="008744FF"/>
    <w:rsid w:val="00890EDA"/>
    <w:rsid w:val="00897B74"/>
    <w:rsid w:val="008B3D58"/>
    <w:rsid w:val="008D440E"/>
    <w:rsid w:val="008D4971"/>
    <w:rsid w:val="00907EB7"/>
    <w:rsid w:val="009478EE"/>
    <w:rsid w:val="00A17D7C"/>
    <w:rsid w:val="00A619A2"/>
    <w:rsid w:val="00A62DFA"/>
    <w:rsid w:val="00A66F7E"/>
    <w:rsid w:val="00AE553D"/>
    <w:rsid w:val="00AF721B"/>
    <w:rsid w:val="00AF7A2E"/>
    <w:rsid w:val="00B36A60"/>
    <w:rsid w:val="00B42D66"/>
    <w:rsid w:val="00B8650D"/>
    <w:rsid w:val="00C13A0E"/>
    <w:rsid w:val="00CD2E09"/>
    <w:rsid w:val="00D53492"/>
    <w:rsid w:val="00DC15A9"/>
    <w:rsid w:val="00DC3357"/>
    <w:rsid w:val="00DD286B"/>
    <w:rsid w:val="00E148B5"/>
    <w:rsid w:val="00E5546B"/>
    <w:rsid w:val="00F77342"/>
    <w:rsid w:val="080B0CB8"/>
    <w:rsid w:val="1C2A3297"/>
    <w:rsid w:val="276B1841"/>
    <w:rsid w:val="288E4399"/>
    <w:rsid w:val="4CC3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uiPriority w:val="99"/>
    <w:rsid w:val="00555844"/>
    <w:pPr>
      <w:shd w:val="clear" w:color="auto" w:fill="FFFFFF"/>
      <w:spacing w:after="200" w:line="277" w:lineRule="exact"/>
    </w:pPr>
    <w:rPr>
      <w:rFonts w:ascii="Arial" w:hAnsi="Arial"/>
      <w:sz w:val="16"/>
      <w:szCs w:val="20"/>
    </w:rPr>
  </w:style>
  <w:style w:type="paragraph" w:customStyle="1" w:styleId="1">
    <w:name w:val="Знак1"/>
    <w:basedOn w:val="a"/>
    <w:uiPriority w:val="99"/>
    <w:semiHidden/>
    <w:rsid w:val="00555844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uiPriority w:val="99"/>
    <w:qFormat/>
    <w:rsid w:val="00555844"/>
    <w:pPr>
      <w:widowControl w:val="0"/>
      <w:suppressAutoHyphens/>
      <w:autoSpaceDE w:val="0"/>
    </w:pPr>
    <w:rPr>
      <w:rFonts w:ascii="Arial" w:hAnsi="Arial" w:cs="Arial"/>
      <w:b/>
      <w:bCs/>
      <w:kern w:val="2"/>
      <w:sz w:val="20"/>
      <w:szCs w:val="20"/>
      <w:lang w:eastAsia="zh-CN" w:bidi="hi-IN"/>
    </w:rPr>
  </w:style>
  <w:style w:type="paragraph" w:customStyle="1" w:styleId="ConsPlusNormal">
    <w:name w:val="ConsPlusNormal"/>
    <w:uiPriority w:val="99"/>
    <w:qFormat/>
    <w:rsid w:val="0055584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217CB9AA9C67A7B24A3040915B33AB9D62CE86AF24B5DC7C9D1210F9B3A7FCD6CF120D7E3D3BC66D37986CC54F506FA10610M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131E40A799A1109557217CB9AA9C67A7B24A3043915431A79D62CE86AF24B5DC7C9D1210F9B3A7FCD6CE1A0D7E3D3BC66D37986CC54F506FA10610M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31E40A799A1109557217CB9AA9C67A7B24A3044915430AA963FC48EF628B7DB73C20517B0BFA6FCD7CB120121382ED7353B9F74DB464773A3070710M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DC97F5ACA906F740E9F9806C40FE32D97663174F38DD5A64715BE4A6B7159DB217E1B44221E5DCBi1C2H" TargetMode="External"/><Relationship Id="rId10" Type="http://schemas.openxmlformats.org/officeDocument/2006/relationships/hyperlink" Target="consultantplus://offline/ref=00131E40A799A1109557217CB9AA9C67A7B24A3044915430AA963FC48EF628B7DB73C20517B0BFA6FCD7CB120121382ED7353B9F74DB464773A3070710M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131E40A799A1109557217CB9AA9C67A7B24A3043915431A79D62CE86AF24B5DC7C9D1210F9B3A7FCD6CE1A0D7E3D3BC66D37986CC54F506FA10610M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3695</Words>
  <Characters>21063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25</cp:revision>
  <cp:lastPrinted>2023-05-04T03:41:00Z</cp:lastPrinted>
  <dcterms:created xsi:type="dcterms:W3CDTF">2023-04-21T05:21:00Z</dcterms:created>
  <dcterms:modified xsi:type="dcterms:W3CDTF">2023-05-11T04:40:00Z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271FE8036FC7412BB5773504C3DD0A7D</vt:lpwstr>
  </property>
</Properties>
</file>