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00" w:rsidRDefault="00753FE8">
      <w:pPr>
        <w:spacing w:after="0" w:line="240" w:lineRule="auto"/>
        <w:ind w:right="56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4E3100" w:rsidRDefault="00753FE8">
      <w:pPr>
        <w:spacing w:after="0" w:line="240" w:lineRule="auto"/>
        <w:ind w:right="56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КУРГАНСКАЯ ОБЛАСТЬ</w:t>
      </w:r>
    </w:p>
    <w:p w:rsidR="004E3100" w:rsidRDefault="00753FE8">
      <w:pPr>
        <w:spacing w:after="0" w:line="240" w:lineRule="auto"/>
        <w:ind w:right="56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ПРИТОБОЛЬНЫЙ МУНИЦИПАЛЬНЫЙ ОКРУГ КУРГАНСКОЙ ОБЛАСТИ</w:t>
      </w:r>
    </w:p>
    <w:p w:rsidR="004E3100" w:rsidRDefault="00753FE8">
      <w:pPr>
        <w:spacing w:after="0" w:line="240" w:lineRule="auto"/>
        <w:ind w:right="56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ДУМА ПРИТОБОЛЬНОГО МУНИЦИПАЛЬНОГО ОКРУГА </w:t>
      </w:r>
    </w:p>
    <w:p w:rsidR="004E3100" w:rsidRDefault="00753FE8">
      <w:pPr>
        <w:spacing w:after="0" w:line="240" w:lineRule="auto"/>
        <w:ind w:right="56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КУРГАНСКОЙ ОБЛАСТИ</w:t>
      </w:r>
    </w:p>
    <w:p w:rsidR="004E3100" w:rsidRDefault="004E3100">
      <w:pPr>
        <w:spacing w:after="0" w:line="240" w:lineRule="auto"/>
        <w:rPr>
          <w:rFonts w:ascii="Times New Roman" w:hAnsi="Times New Roman"/>
          <w:b/>
        </w:rPr>
      </w:pPr>
    </w:p>
    <w:p w:rsidR="004E3100" w:rsidRDefault="004E310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E3100" w:rsidRDefault="00753FE8">
      <w:pPr>
        <w:spacing w:after="0" w:line="240" w:lineRule="auto"/>
        <w:ind w:right="56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4E3100" w:rsidRDefault="004E3100">
      <w:pPr>
        <w:spacing w:after="0" w:line="240" w:lineRule="auto"/>
        <w:ind w:left="120" w:right="562" w:firstLine="240"/>
        <w:jc w:val="both"/>
        <w:rPr>
          <w:rFonts w:ascii="Times New Roman" w:hAnsi="Times New Roman"/>
        </w:rPr>
      </w:pPr>
    </w:p>
    <w:p w:rsidR="004E3100" w:rsidRDefault="004E3100">
      <w:pPr>
        <w:spacing w:after="0" w:line="240" w:lineRule="auto"/>
        <w:ind w:left="120" w:right="562" w:firstLine="240"/>
        <w:jc w:val="both"/>
        <w:rPr>
          <w:rFonts w:ascii="Times New Roman" w:hAnsi="Times New Roman"/>
        </w:rPr>
      </w:pPr>
    </w:p>
    <w:p w:rsidR="004E3100" w:rsidRDefault="004E3100">
      <w:pPr>
        <w:spacing w:after="0" w:line="240" w:lineRule="auto"/>
        <w:ind w:left="120" w:right="562" w:firstLine="240"/>
        <w:jc w:val="both"/>
        <w:rPr>
          <w:rFonts w:ascii="Times New Roman" w:hAnsi="Times New Roman"/>
        </w:rPr>
      </w:pPr>
    </w:p>
    <w:p w:rsidR="004E3100" w:rsidRPr="00DA7908" w:rsidRDefault="00753FE8">
      <w:pPr>
        <w:spacing w:after="0" w:line="240" w:lineRule="auto"/>
        <w:jc w:val="both"/>
        <w:rPr>
          <w:rFonts w:ascii="Times New Roman" w:hAnsi="Times New Roman" w:cs="Arial"/>
          <w:color w:val="000000"/>
          <w:spacing w:val="6"/>
          <w:sz w:val="24"/>
          <w:szCs w:val="24"/>
        </w:rPr>
      </w:pPr>
      <w:r>
        <w:rPr>
          <w:rFonts w:ascii="Times New Roman" w:hAnsi="Times New Roman" w:cs="Arial"/>
          <w:color w:val="000000"/>
          <w:spacing w:val="6"/>
          <w:sz w:val="24"/>
          <w:szCs w:val="24"/>
        </w:rPr>
        <w:t xml:space="preserve">от </w:t>
      </w:r>
      <w:r>
        <w:rPr>
          <w:rFonts w:ascii="Times New Roman" w:hAnsi="Times New Roman" w:cs="Arial"/>
          <w:color w:val="000000"/>
          <w:spacing w:val="6"/>
          <w:sz w:val="24"/>
          <w:szCs w:val="24"/>
        </w:rPr>
        <w:t>8 июня</w:t>
      </w:r>
      <w:r>
        <w:rPr>
          <w:rFonts w:ascii="Times New Roman" w:hAnsi="Times New Roman" w:cs="Arial"/>
          <w:color w:val="000000"/>
          <w:spacing w:val="6"/>
          <w:sz w:val="24"/>
          <w:szCs w:val="24"/>
        </w:rPr>
        <w:t xml:space="preserve">2023 г. № </w:t>
      </w:r>
      <w:r>
        <w:rPr>
          <w:rFonts w:ascii="Times New Roman" w:hAnsi="Times New Roman" w:cs="Arial"/>
          <w:color w:val="000000"/>
          <w:spacing w:val="6"/>
          <w:sz w:val="24"/>
          <w:szCs w:val="24"/>
        </w:rPr>
        <w:t>39</w:t>
      </w:r>
    </w:p>
    <w:p w:rsidR="004E3100" w:rsidRDefault="00753FE8">
      <w:pPr>
        <w:spacing w:after="0" w:line="240" w:lineRule="auto"/>
        <w:jc w:val="both"/>
        <w:rPr>
          <w:rFonts w:ascii="Times New Roman" w:hAnsi="Times New Roman" w:cs="Arial"/>
          <w:color w:val="000000"/>
          <w:spacing w:val="6"/>
          <w:sz w:val="24"/>
          <w:szCs w:val="24"/>
        </w:rPr>
      </w:pPr>
      <w:r>
        <w:rPr>
          <w:rFonts w:ascii="Times New Roman" w:hAnsi="Times New Roman" w:cs="Arial"/>
          <w:color w:val="000000"/>
          <w:spacing w:val="6"/>
          <w:sz w:val="24"/>
          <w:szCs w:val="24"/>
        </w:rPr>
        <w:t>с. Глядянское</w:t>
      </w:r>
    </w:p>
    <w:p w:rsidR="004E3100" w:rsidRDefault="004E3100">
      <w:pPr>
        <w:spacing w:after="0" w:line="240" w:lineRule="auto"/>
        <w:jc w:val="both"/>
        <w:rPr>
          <w:rFonts w:ascii="Times New Roman" w:hAnsi="Times New Roman" w:cs="Arial"/>
          <w:color w:val="000000"/>
          <w:spacing w:val="6"/>
          <w:sz w:val="24"/>
          <w:szCs w:val="24"/>
        </w:rPr>
      </w:pPr>
    </w:p>
    <w:p w:rsidR="004E3100" w:rsidRDefault="004E31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3100" w:rsidRDefault="00753FE8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b/>
          <w:bCs/>
          <w:kern w:val="1"/>
          <w:sz w:val="24"/>
          <w:szCs w:val="24"/>
          <w:lang w:eastAsia="hi-IN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hi-IN" w:bidi="hi-IN"/>
        </w:rPr>
        <w:t xml:space="preserve">Об официальных символах </w:t>
      </w:r>
      <w:proofErr w:type="gramStart"/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hi-IN" w:bidi="hi-IN"/>
        </w:rPr>
        <w:t>муниципального</w:t>
      </w:r>
      <w:proofErr w:type="gramEnd"/>
    </w:p>
    <w:p w:rsidR="004E3100" w:rsidRDefault="00753FE8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b/>
          <w:bCs/>
          <w:kern w:val="1"/>
          <w:sz w:val="24"/>
          <w:szCs w:val="24"/>
          <w:lang w:eastAsia="hi-IN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hi-IN" w:bidi="hi-IN"/>
        </w:rPr>
        <w:t xml:space="preserve">образования 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hi-IN" w:bidi="hi-IN"/>
        </w:rPr>
        <w:t>Притобольный муниципальный округ</w:t>
      </w:r>
    </w:p>
    <w:p w:rsidR="004E3100" w:rsidRDefault="00753FE8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b/>
          <w:bCs/>
          <w:kern w:val="1"/>
          <w:sz w:val="24"/>
          <w:szCs w:val="24"/>
          <w:lang w:eastAsia="hi-IN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hi-IN" w:bidi="hi-IN"/>
        </w:rPr>
        <w:t>Курганской области</w:t>
      </w:r>
    </w:p>
    <w:p w:rsidR="004E3100" w:rsidRDefault="004E3100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kern w:val="1"/>
          <w:sz w:val="24"/>
          <w:szCs w:val="24"/>
          <w:lang w:eastAsia="hi-IN" w:bidi="hi-IN"/>
        </w:rPr>
      </w:pPr>
    </w:p>
    <w:p w:rsidR="004E3100" w:rsidRDefault="004E3100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kern w:val="1"/>
          <w:sz w:val="24"/>
          <w:szCs w:val="24"/>
          <w:lang w:eastAsia="hi-IN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hi-IN" w:bidi="hi-IN"/>
        </w:rPr>
      </w:pPr>
      <w:proofErr w:type="gramStart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В соответствии со статьёй 9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Законом Курганской области от 30 декабря 2022 года №104 «О преобразовании муниципальных образований путём объединения всех поселений, входящих в состав Притобольного района Курганской области, во вновь образованное муниципальное образование - Притобольный </w:t>
      </w:r>
      <w:r>
        <w:rPr>
          <w:rFonts w:ascii="Times New Roman" w:hAnsi="Times New Roman"/>
          <w:sz w:val="24"/>
          <w:szCs w:val="24"/>
        </w:rPr>
        <w:t>муниципальный округ Курганской области и внесении изменений в</w:t>
      </w:r>
      <w:proofErr w:type="gramEnd"/>
      <w:r>
        <w:rPr>
          <w:rFonts w:ascii="Times New Roman" w:hAnsi="Times New Roman"/>
          <w:sz w:val="24"/>
          <w:szCs w:val="24"/>
        </w:rPr>
        <w:t xml:space="preserve"> некоторые законы Курганской области»,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Уставом Притобольного муниципального округа Курганской области, </w:t>
      </w:r>
      <w:r>
        <w:rPr>
          <w:rFonts w:ascii="Liberation Serif" w:hAnsi="Liberation Serif" w:cs="Liberation Serif"/>
          <w:kern w:val="1"/>
          <w:sz w:val="24"/>
          <w:szCs w:val="24"/>
          <w:lang w:eastAsia="hi-IN" w:bidi="hi-IN"/>
        </w:rPr>
        <w:t>Дума Притобольного муниципального округа Курганской области</w:t>
      </w:r>
    </w:p>
    <w:p w:rsidR="004E3100" w:rsidRDefault="00753FE8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b/>
          <w:bCs/>
          <w:kern w:val="1"/>
          <w:sz w:val="24"/>
          <w:szCs w:val="24"/>
          <w:lang w:eastAsia="hi-IN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zh-CN" w:bidi="hi-IN"/>
        </w:rPr>
        <w:t>РЕШИЛА: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1. Утвердить в качестве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официальных символов герб и флаг муниципального образования Притобольный муниципальный округ Курганской области.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2. Утвердить Положение «О гербе муниципального образования Притобольный муниципальный округ Курганской области» согласно приложению 1 к настоящ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ему решению.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3. Утвердить Положение «О флаге муниципального образования Притобольный муниципальный округ Курганской области» согласно приложению 2 к настоящему решению.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4. Представить настоящее решение в Геральдический совет при Президенте Российской Федер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ации для внесения герба и флага в Государственный геральдический регистр Российской Федерации. 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5. Настоящее решение разместить на сайте Администрации Притобольного района Курганской области в информационно-телекоммуникационной сети «Интернет». 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6. Настоящ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ее решение подлежит официальному опубликованию в установленном порядке.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7. Настоящее решение вступает в силу после его официального опубликования. 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8. </w:t>
      </w:r>
      <w:proofErr w:type="gramStart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Контроль за</w:t>
      </w:r>
      <w:proofErr w:type="gramEnd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выполнением настоящего решения возложить на Председателя Думы Притобольного муниципального ок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руга Курганской области.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629"/>
        <w:gridCol w:w="2941"/>
      </w:tblGrid>
      <w:tr w:rsidR="004E3100">
        <w:tc>
          <w:tcPr>
            <w:tcW w:w="6629" w:type="dxa"/>
          </w:tcPr>
          <w:p w:rsidR="004E3100" w:rsidRDefault="004E3100">
            <w:pPr>
              <w:pStyle w:val="ConsPlusNormal"/>
              <w:widowControl/>
              <w:jc w:val="both"/>
              <w:rPr>
                <w:kern w:val="1"/>
              </w:rPr>
            </w:pPr>
          </w:p>
          <w:p w:rsidR="004E3100" w:rsidRDefault="00753FE8">
            <w:pPr>
              <w:pStyle w:val="ConsPlusNormal"/>
              <w:widowControl/>
              <w:jc w:val="both"/>
              <w:rPr>
                <w:kern w:val="1"/>
              </w:rPr>
            </w:pPr>
            <w:r>
              <w:rPr>
                <w:kern w:val="1"/>
              </w:rPr>
              <w:t xml:space="preserve">Председатель Думы </w:t>
            </w:r>
          </w:p>
          <w:p w:rsidR="004E3100" w:rsidRDefault="00753FE8">
            <w:pPr>
              <w:pStyle w:val="ConsPlusNormal"/>
              <w:widowControl/>
              <w:jc w:val="both"/>
              <w:rPr>
                <w:kern w:val="1"/>
              </w:rPr>
            </w:pPr>
            <w:r>
              <w:rPr>
                <w:kern w:val="1"/>
              </w:rPr>
              <w:t xml:space="preserve">Притобольного муниципального округа </w:t>
            </w:r>
          </w:p>
          <w:p w:rsidR="004E3100" w:rsidRDefault="00753FE8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Курганской области                   </w:t>
            </w:r>
          </w:p>
        </w:tc>
        <w:tc>
          <w:tcPr>
            <w:tcW w:w="2941" w:type="dxa"/>
          </w:tcPr>
          <w:p w:rsidR="004E3100" w:rsidRDefault="004E3100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4E3100" w:rsidRDefault="004E3100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4E3100" w:rsidRDefault="00753FE8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И.А. Суслова</w:t>
            </w:r>
          </w:p>
        </w:tc>
      </w:tr>
      <w:tr w:rsidR="004E3100">
        <w:tc>
          <w:tcPr>
            <w:tcW w:w="6629" w:type="dxa"/>
          </w:tcPr>
          <w:p w:rsidR="004E3100" w:rsidRDefault="004E3100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4E3100" w:rsidRDefault="00753FE8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Глава Притобольного района                                                                            </w:t>
            </w:r>
          </w:p>
        </w:tc>
        <w:tc>
          <w:tcPr>
            <w:tcW w:w="2941" w:type="dxa"/>
          </w:tcPr>
          <w:p w:rsidR="004E3100" w:rsidRDefault="004E3100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4E3100" w:rsidRDefault="00753FE8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Д.А. Спиридонов</w:t>
            </w:r>
          </w:p>
        </w:tc>
      </w:tr>
    </w:tbl>
    <w:p w:rsidR="004E3100" w:rsidRDefault="004E3100">
      <w:pPr>
        <w:pStyle w:val="ConsPlusNormal"/>
        <w:widowControl/>
        <w:ind w:firstLineChars="2016" w:firstLine="4838"/>
        <w:jc w:val="both"/>
        <w:rPr>
          <w:kern w:val="1"/>
        </w:rPr>
      </w:pPr>
    </w:p>
    <w:p w:rsidR="004E3100" w:rsidRDefault="00753FE8">
      <w:pPr>
        <w:pStyle w:val="ConsPlusNormal"/>
        <w:widowControl/>
        <w:ind w:firstLineChars="2016" w:firstLine="4838"/>
        <w:jc w:val="both"/>
        <w:rPr>
          <w:kern w:val="1"/>
        </w:rPr>
      </w:pPr>
      <w:r>
        <w:rPr>
          <w:kern w:val="1"/>
        </w:rPr>
        <w:lastRenderedPageBreak/>
        <w:t>Приложение 1</w:t>
      </w:r>
    </w:p>
    <w:p w:rsidR="004E3100" w:rsidRDefault="00753FE8">
      <w:pPr>
        <w:pStyle w:val="ConsPlusNormal"/>
        <w:widowControl/>
        <w:ind w:firstLineChars="2016" w:firstLine="4838"/>
        <w:jc w:val="both"/>
        <w:rPr>
          <w:kern w:val="1"/>
        </w:rPr>
      </w:pPr>
      <w:r>
        <w:rPr>
          <w:kern w:val="1"/>
        </w:rPr>
        <w:t>к решению Думы Притобольного</w:t>
      </w:r>
    </w:p>
    <w:p w:rsidR="004E3100" w:rsidRDefault="00753FE8">
      <w:pPr>
        <w:pStyle w:val="ConsPlusNormal"/>
        <w:widowControl/>
        <w:ind w:firstLineChars="2016" w:firstLine="4838"/>
        <w:jc w:val="both"/>
        <w:rPr>
          <w:kern w:val="1"/>
        </w:rPr>
      </w:pPr>
      <w:r>
        <w:rPr>
          <w:kern w:val="1"/>
        </w:rPr>
        <w:t xml:space="preserve">муниципального округа </w:t>
      </w:r>
      <w:proofErr w:type="gramStart"/>
      <w:r>
        <w:rPr>
          <w:kern w:val="1"/>
        </w:rPr>
        <w:t>Курганской</w:t>
      </w:r>
      <w:proofErr w:type="gramEnd"/>
      <w:r>
        <w:rPr>
          <w:kern w:val="1"/>
        </w:rPr>
        <w:t xml:space="preserve"> </w:t>
      </w:r>
    </w:p>
    <w:p w:rsidR="004E3100" w:rsidRDefault="00753FE8">
      <w:pPr>
        <w:pStyle w:val="ConsPlusNormal"/>
        <w:widowControl/>
        <w:ind w:firstLineChars="2016" w:firstLine="4838"/>
        <w:jc w:val="both"/>
        <w:rPr>
          <w:kern w:val="1"/>
        </w:rPr>
      </w:pPr>
      <w:r>
        <w:rPr>
          <w:kern w:val="1"/>
        </w:rPr>
        <w:t xml:space="preserve">области от </w:t>
      </w:r>
      <w:r>
        <w:rPr>
          <w:kern w:val="1"/>
        </w:rPr>
        <w:t>8</w:t>
      </w:r>
      <w:r>
        <w:rPr>
          <w:kern w:val="1"/>
        </w:rPr>
        <w:t xml:space="preserve"> июня 2023 г. № </w:t>
      </w:r>
      <w:r>
        <w:rPr>
          <w:kern w:val="1"/>
        </w:rPr>
        <w:t>39</w:t>
      </w:r>
      <w:r>
        <w:rPr>
          <w:kern w:val="1"/>
        </w:rPr>
        <w:t xml:space="preserve"> «</w:t>
      </w:r>
      <w:proofErr w:type="gramStart"/>
      <w:r>
        <w:rPr>
          <w:kern w:val="1"/>
        </w:rPr>
        <w:t>Об</w:t>
      </w:r>
      <w:proofErr w:type="gramEnd"/>
    </w:p>
    <w:p w:rsidR="004E3100" w:rsidRDefault="00753FE8">
      <w:pPr>
        <w:pStyle w:val="ConsPlusNormal"/>
        <w:widowControl/>
        <w:ind w:firstLineChars="2016" w:firstLine="4838"/>
        <w:jc w:val="both"/>
        <w:rPr>
          <w:kern w:val="1"/>
        </w:rPr>
      </w:pPr>
      <w:r>
        <w:rPr>
          <w:kern w:val="1"/>
        </w:rPr>
        <w:t xml:space="preserve">официальных символах </w:t>
      </w:r>
      <w:proofErr w:type="gramStart"/>
      <w:r>
        <w:rPr>
          <w:kern w:val="1"/>
        </w:rPr>
        <w:t>муниципального</w:t>
      </w:r>
      <w:proofErr w:type="gramEnd"/>
    </w:p>
    <w:p w:rsidR="004E3100" w:rsidRDefault="00753FE8">
      <w:pPr>
        <w:pStyle w:val="ConsPlusNormal"/>
        <w:widowControl/>
        <w:ind w:firstLineChars="2016" w:firstLine="4838"/>
        <w:jc w:val="both"/>
        <w:rPr>
          <w:kern w:val="1"/>
        </w:rPr>
      </w:pPr>
      <w:r>
        <w:rPr>
          <w:kern w:val="1"/>
        </w:rPr>
        <w:t>образования Притобольный</w:t>
      </w:r>
    </w:p>
    <w:p w:rsidR="004E3100" w:rsidRDefault="00753FE8">
      <w:pPr>
        <w:pStyle w:val="ConsPlusNormal"/>
        <w:widowControl/>
        <w:ind w:firstLineChars="2016" w:firstLine="4838"/>
        <w:jc w:val="both"/>
        <w:rPr>
          <w:kern w:val="1"/>
        </w:rPr>
      </w:pPr>
      <w:r>
        <w:rPr>
          <w:kern w:val="1"/>
        </w:rPr>
        <w:t xml:space="preserve">муниципальный округ </w:t>
      </w:r>
      <w:proofErr w:type="gramStart"/>
      <w:r>
        <w:rPr>
          <w:kern w:val="1"/>
        </w:rPr>
        <w:t>Курганской</w:t>
      </w:r>
      <w:proofErr w:type="gramEnd"/>
    </w:p>
    <w:p w:rsidR="004E3100" w:rsidRDefault="00753FE8">
      <w:pPr>
        <w:pStyle w:val="ConsPlusNormal"/>
        <w:widowControl/>
        <w:ind w:firstLineChars="2016" w:firstLine="4838"/>
        <w:jc w:val="both"/>
      </w:pPr>
      <w:r>
        <w:rPr>
          <w:kern w:val="1"/>
        </w:rPr>
        <w:t xml:space="preserve">области»       </w:t>
      </w:r>
      <w:r>
        <w:rPr>
          <w:color w:val="000000"/>
          <w:spacing w:val="6"/>
        </w:rPr>
        <w:t xml:space="preserve"> </w:t>
      </w:r>
    </w:p>
    <w:p w:rsidR="004E3100" w:rsidRDefault="00753FE8">
      <w:pPr>
        <w:tabs>
          <w:tab w:val="left" w:pos="6663"/>
        </w:tabs>
        <w:ind w:left="4820"/>
        <w:jc w:val="both"/>
      </w:pPr>
      <w:r>
        <w:t xml:space="preserve">                                 </w:t>
      </w:r>
      <w:r>
        <w:t xml:space="preserve">                                                          </w:t>
      </w: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ПОЛОЖЕНИЕ</w:t>
      </w: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ar-SA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ar-SA"/>
        </w:rPr>
        <w:t>«О гербе муниципального образования Притобольный муниципальный округ</w:t>
      </w: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ar-SA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ar-SA"/>
        </w:rPr>
        <w:t>Курганской области»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center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Раздел I. Общие положения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br/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        1. Настоящим положением устанавливается герб муниципального образования  Притобольный муниципальный округ Курганской области в качестве официального символа, его геральдическое описание, обоснование и порядок использования.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2. Герб муниципального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образования Притобольный муниципальный округ Курганской области является официальным символом муниципального образования  Притобольный муниципальный округ Курганской области (далее – герб Притобольного муниципального округа Курганской области в соответству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ющих падежах).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3. Герб Притобольного муниципального округа Курганской области составлен по правилам и  соответствующим традициям геральдики, отражает исторические, культурные, социально-экономические, национальные и иные местные традиции.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4. Положение о ге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рбе Притобольного муниципального округа Курганской области (далее – Положение)  хранится в установленном порядке на бумажных и электронных носителях и доступно для ознакомления всем заинтересованным лицам.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5. Герб Притобольного муниципального округа Курган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ской области подлежит государственной регистрации в порядке, установленном законодательством Российской Федерации и законодательством Курганской области.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Раздел II. Геральдическое описание и обоснование символики герба</w:t>
      </w: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 xml:space="preserve">Притобольного муниципального округа 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Курганской области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6. Геральдическое описание герба Притобольного муниципального округа Курганской области гласит: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«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Центральной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фигурой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герба Притобольного муниципального округа Курганской области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является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косуля натурального (бурого) цвета, как элемент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ф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ауны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Притобольного муниципального округа Курганской области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,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стоящая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н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а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светло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зелёном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</w:t>
      </w:r>
      <w:proofErr w:type="gramStart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лугу</w:t>
      </w:r>
      <w:proofErr w:type="gramEnd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на фоне белого безоблачного неба, изображённая в верхней части герба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Притобольного муниципального округа Курганской области.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В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нижней части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герба Притобольного муни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ципального округа Курганской области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в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золотом поле размещено изображение колеса трактора (круга) из которого выходят пшеничные колосья, как элемент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флоры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Притобольного муниципального округа Курганской области. Эти знаки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с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имволизируют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а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грарное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р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азвитие.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В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центре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герба Притобольного муниципального округа Курганской области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две синхронные волны тёмно-зелёного (изумрудного) и синего цвета (сверху вниз), символизирующие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лес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, простирающийся по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территории Притобольного муниципального округа Курганской области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и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реку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Тобол,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протекающую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по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территории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Притобольного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муниципального круга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К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урганской области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соответственно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». 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Геральдическая правая сторона находится слева от зрителя, левая - справа.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Цветное изображение герба допускает воспроизведение серебряного цвета в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виде белого.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lastRenderedPageBreak/>
        <w:t>7. Обоснование символики герба </w:t>
      </w:r>
      <w:hyperlink r:id="rId7" w:tgtFrame="_blank" w:history="1">
        <w:r>
          <w:rPr>
            <w:rFonts w:ascii="Liberation Serif" w:hAnsi="Liberation Serif" w:cs="Liberation Serif"/>
            <w:kern w:val="1"/>
            <w:sz w:val="24"/>
            <w:szCs w:val="24"/>
            <w:lang w:eastAsia="en-US" w:bidi="hi-IN"/>
          </w:rPr>
          <w:t>Притобольного муниципального округа Курганской области.</w:t>
        </w:r>
        <w:bookmarkStart w:id="0" w:name="_Hlt116910833"/>
        <w:bookmarkStart w:id="1" w:name="_Hlt116910837"/>
        <w:bookmarkStart w:id="2" w:name="_Hlt116910834"/>
        <w:bookmarkEnd w:id="0"/>
        <w:bookmarkEnd w:id="1"/>
        <w:bookmarkEnd w:id="2"/>
        <w:r>
          <w:rPr>
            <w:rFonts w:ascii="Liberation Serif" w:hAnsi="Liberation Serif" w:cs="Liberation Serif"/>
            <w:kern w:val="1"/>
            <w:sz w:val="24"/>
            <w:szCs w:val="24"/>
            <w:lang w:eastAsia="en-US" w:bidi="hi-IN"/>
          </w:rPr>
          <w:t xml:space="preserve"> </w:t>
        </w:r>
      </w:hyperlink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Символика фигур герба многозначна:</w:t>
      </w:r>
    </w:p>
    <w:p w:rsidR="004E3100" w:rsidRDefault="00753FE8">
      <w:pPr>
        <w:pStyle w:val="aa"/>
        <w:shd w:val="clear" w:color="auto" w:fill="FFFFFF"/>
        <w:spacing w:before="0" w:beforeAutospacing="0"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Окраска щита герба указывает на природную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чистоту территории и сельское хозяйство как основное занятие его жителей.</w:t>
      </w:r>
    </w:p>
    <w:p w:rsidR="004E3100" w:rsidRDefault="00753FE8">
      <w:pPr>
        <w:pStyle w:val="aa"/>
        <w:shd w:val="clear" w:color="auto" w:fill="FFFFFF"/>
        <w:spacing w:before="0" w:beforeAutospacing="0"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Косуля – символизирует фауну </w:t>
      </w:r>
      <w:hyperlink r:id="rId8" w:tgtFrame="_blank" w:history="1">
        <w:r>
          <w:rPr>
            <w:rFonts w:ascii="Liberation Serif" w:hAnsi="Liberation Serif" w:cs="Liberation Serif"/>
            <w:kern w:val="1"/>
            <w:sz w:val="24"/>
            <w:szCs w:val="24"/>
            <w:lang w:eastAsia="en-US" w:bidi="hi-IN"/>
          </w:rPr>
          <w:t xml:space="preserve">Притобольного муниципального </w:t>
        </w:r>
        <w:proofErr w:type="gramStart"/>
        <w:r>
          <w:rPr>
            <w:rFonts w:ascii="Liberation Serif" w:hAnsi="Liberation Serif" w:cs="Liberation Serif"/>
            <w:kern w:val="1"/>
            <w:sz w:val="24"/>
            <w:szCs w:val="24"/>
            <w:lang w:eastAsia="en-US" w:bidi="hi-IN"/>
          </w:rPr>
          <w:t>о</w:t>
        </w:r>
        <w:proofErr w:type="gramEnd"/>
      </w:hyperlink>
      <w:proofErr w:type="gramStart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круга</w:t>
      </w:r>
      <w:proofErr w:type="gramEnd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Курганской области, указывает на уникальн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ость животного мира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,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является символом природной гармонии, благородства, грациозности, динамичности, дружелюбия, верности традициям, олицетворяет стремительность и скорость. </w:t>
      </w:r>
    </w:p>
    <w:p w:rsidR="004E3100" w:rsidRDefault="00753FE8">
      <w:pPr>
        <w:pStyle w:val="aa"/>
        <w:shd w:val="clear" w:color="auto" w:fill="FFFFFF"/>
        <w:spacing w:before="0" w:beforeAutospacing="0"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Колесо трактора (круг) символизирует прочность дел, помыслов жителей территории,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их трудолюбие, развитие и стремление вперёд. 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Светло-зелёный цвет отождествляется с лугами. </w:t>
      </w:r>
    </w:p>
    <w:p w:rsidR="004E3100" w:rsidRDefault="00753FE8">
      <w:pPr>
        <w:pStyle w:val="aa"/>
        <w:shd w:val="clear" w:color="auto" w:fill="FFFFFF"/>
        <w:spacing w:before="0" w:beforeAutospacing="0"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Тёмно-зелёная волна означает территорию покрытую лесами.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proofErr w:type="gramStart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Тёмно-зелёный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(изумрудный)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цвет символизирует природу, сельское хозяйство, плодородие, жизнь, здоровье, из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обилие, свободу и возрождение.</w:t>
      </w:r>
      <w:proofErr w:type="gramEnd"/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</w:t>
      </w:r>
      <w:proofErr w:type="gramStart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Синяя волна отражает реку Тобол, которая протекает по территории </w:t>
      </w:r>
      <w:hyperlink r:id="rId9" w:tgtFrame="_blank" w:history="1">
        <w:r>
          <w:rPr>
            <w:rFonts w:ascii="Liberation Serif" w:hAnsi="Liberation Serif" w:cs="Liberation Serif"/>
            <w:kern w:val="1"/>
            <w:sz w:val="24"/>
            <w:szCs w:val="24"/>
            <w:lang w:eastAsia="en-US" w:bidi="hi-IN"/>
          </w:rPr>
          <w:t>Притобольного муниципального о</w:t>
        </w:r>
      </w:hyperlink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круга Курганской области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с юга на север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, а также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 6 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малых рек – притоков Тобола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, протекающих н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а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территории </w:t>
      </w:r>
      <w:hyperlink r:id="rId10" w:tgtFrame="_blank" w:history="1">
        <w:r>
          <w:rPr>
            <w:rFonts w:ascii="Liberation Serif" w:hAnsi="Liberation Serif" w:cs="Liberation Serif"/>
            <w:kern w:val="1"/>
            <w:sz w:val="24"/>
            <w:szCs w:val="24"/>
            <w:lang w:eastAsia="en-US" w:bidi="hi-IN"/>
          </w:rPr>
          <w:t>Притобольного муниципального о</w:t>
        </w:r>
      </w:hyperlink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круга Курганской области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.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</w:t>
      </w:r>
      <w:proofErr w:type="gramEnd"/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proofErr w:type="gramStart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Лазоревый (синий, голубой) цвет символизирует великодушие, красоту,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честь, славу, преданность, истину, искренность, добродетель, возвышенные устремления, безупречность и чистое небо.</w:t>
      </w:r>
      <w:proofErr w:type="gramEnd"/>
    </w:p>
    <w:p w:rsidR="004E3100" w:rsidRDefault="00753FE8">
      <w:pPr>
        <w:pStyle w:val="aa"/>
        <w:shd w:val="clear" w:color="auto" w:fill="FFFFFF"/>
        <w:spacing w:before="0" w:beforeAutospacing="0"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proofErr w:type="gramStart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Б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елый цвет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(серебро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)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означает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безоблачное небо,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символизирует чистоту, мудрость, благородство, мир, дружелюбие, порядочность, совершенство.</w:t>
      </w:r>
      <w:proofErr w:type="gramEnd"/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К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олосья хлеба символизируют плодородие земли. 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proofErr w:type="gramStart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Жёлтый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цвет (золото) - аллегорически указывает на хлебные поля, являющиеся основой экономического развития хозяйств в </w:t>
      </w:r>
      <w:proofErr w:type="spellStart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Притобольном</w:t>
      </w:r>
      <w:proofErr w:type="spellEnd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муниципальном округе, говорит о </w:t>
      </w:r>
      <w:proofErr w:type="spellStart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Притобольном</w:t>
      </w:r>
      <w:proofErr w:type="spellEnd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муниципальном округе как о сельско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хозяйственном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, а также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символизирует богатство, величие, процветание, прочность, великодушие, постоянство, силу,  справедливость, милосердие, достаток, а также говорит о верности, славе и заслугах жителей территории.</w:t>
      </w:r>
      <w:proofErr w:type="gramEnd"/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Изображения герба Притобольного муницип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ального округа  Курганской области в многоцветном варианте, одноцветном, и одноцветном, с использованием условной штриховки для обозначения цветов, вариантах помещены в приложениях 1, 2 и 3 к настоящему Положению.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Раздел III. Порядок воспроизведения герба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 xml:space="preserve"> Притобольного муниципального округа Курганской области</w:t>
      </w:r>
    </w:p>
    <w:p w:rsidR="004E3100" w:rsidRDefault="004E3100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ar-SA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8. Воспроизведение герба Притобольного муниципального округа Курганской области, независимо от его размеров и техники исполнения, должно точно соответствовать геральдическому описанию,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приведённому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в пункте 6 настоящего Положения. Воспроизведение герба Притобольного муниципального округа Курганской области допускается в многоцветном варианте, одноцветном, и одноцветном, с использованием условной штриховки для обозначения цветов, вариантах.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9. Ответс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твенность за искажение рисунка герба, или изменение композиции или цветов, выходящее за пределы </w:t>
      </w:r>
      <w:proofErr w:type="spellStart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геральдически</w:t>
      </w:r>
      <w:proofErr w:type="spellEnd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допустимого,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несёт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исполнитель допущенных искажений.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Раздел I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val="en-US" w:eastAsia="en-US" w:bidi="hi-IN"/>
        </w:rPr>
        <w:t>V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. Порядок официального использования и размещения герба</w:t>
      </w: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Притобольного муниципальног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о округа Курганской области</w:t>
      </w:r>
    </w:p>
    <w:p w:rsidR="004E3100" w:rsidRDefault="004E3100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0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. Герб Притобольного муниципального округа Курганской области помещается: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lastRenderedPageBreak/>
        <w:t>- на фасадах зданий органов местного самоуправления; предприятий, учреждений и организаций, находящихся в муниципальной собственности;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- в залах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заседаний органов местного самоуправления, рабочих кабинетах выборных должностных лиц местного самоуправления; предприятий, учреждений и организаций, находящихся в муниципальной собственности;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указателях при въезде на территорию Притобольного муниципа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льного округа Курганской области;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бланках Главы Притобольного муниципального округа Курганской области, иных выборных должностных лиц местного самоуправления;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бланках представительного и иных органов местного самоуправления;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бланках норматив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ных правовых актов органов местного самоуправления и должностных лиц местного самоуправления;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официальных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. Герб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Притобольного муниципального округа Курганской области воспроизводится на удостоверениях лиц, осуществляющих службу на должностях в органах местного самоуправления, муниципальных служащих, депутатов Думы Притобольного муниципального округа Курганской облас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ти; членов иных органов местного самоуправления; служащих (работников) предприятий, учреждений и организаций, находящихся в муниципальной собственности;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2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. Герб Притобольного муниципального округа Курганской области </w:t>
      </w:r>
      <w:proofErr w:type="gramStart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может</w:t>
      </w:r>
      <w:proofErr w:type="gramEnd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помещается: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 на печатях органов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местного самоуправления; предприятий, учреждений и организаций, находящихся в муниципальной собственности.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отличительных знаках, наградах Главы Притобольного муниципального округа Курганской области;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отличительных знаках, наградах Думы Притоболь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ного муниципального округа Курганской области;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транспортных средствах, находящихся в муниципальной собственности.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3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. Допускается размещение герба Притобольного муниципального округа Курганской области: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изданиях печатных средств массовой информац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ии, краеведческих изданиях Притобольного муниципального округа Курганской области;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- на грамотах, приглашениях, визитных карточках должностных лиц органов местного самоуправления, а также использование его в качестве геральдической основы для изготовления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знаков, эмблем, иной символики, оформления зрелищных мероприятий.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4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. При одновременном размещении Государственного герба Российской Федерации (или герба Курганской области) и герба Притобольного муниципального округа Курганской области герб Притобольного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муниципального округа Курганской области располагается справа (расположение 1-2).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5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. Размер герба Притобольного муниципального округа Курганской области не может превышать размеры Государственного герба Российской Федерации, герба Курганской области, герб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ов иных субъектов Российской Федерации, а высота размещения герба Притобольного муниципального округа Курганской области не может превышать высоту размещения Государственного герба Российской Федерации, герба Курганской области, гербов иных субъектов Росси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йской Федерации.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6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. Порядок изготовления, использования, хранения и уничтожения бланков, печатей и иных носителей изображения герба Притобольного муниципального округа Курганской области устанавливается органами местного самоуправления Притобольного муниц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ипального округа Курганской области.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17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. Порядок использования герба Притобольного муниципального округа Курганской области предприятиями, учреждениями и организациями, не находящимися в муниципальной собственности, а также физическими лицами, строятся на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договорной основе.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lastRenderedPageBreak/>
        <w:t>18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. Иные случаи использования герба Притобольного муниципального округа Курганской области устанавливаются нормативными правовыми актами органов местного самоуправления и должностных лиц местного самоуправления.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 xml:space="preserve">Раздел V. Контроль и 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ответственность за нарушение настоящего Положения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br/>
        <w:t xml:space="preserve">        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 19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. Контроль соблюдения установленных настоящим Положением норм возлагается на Администрацию Притобольного муниципального округа Курганской области. 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2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0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. Ответственность за искажение герба или е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го изображения, установленного настоящим Положением, несет исполнитель допущенных искажений.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2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. Нарушениями норм воспроизведения и использования герба Притобольного муниципального округа Курганской области являются: 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1) использование герба Притобольного м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униципального округа Курганской области в качестве геральдической основы гербов и флагов общественных объединений, муниципальных унитарных предприятий, муниципальных учреждений, организаций независимо от их организационно-правовой формы;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2) использование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герба Притобольного муниципального округа Курганской области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законодательством Российской Феде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рации.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3) искажение рисунка герба Притобольного муниципального округа Курганской области, установленного разделом 2 настоящего Положения;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4) использование герба Притобольного муниципального округа Курганской области или его воспроизведение с нарушением нор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м, установленных настоящим Положением;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5) воспроизведение герба Притобольного муниципального округа Курганской области с искажением или изменением композиции, или цветов, выходящим за пределы </w:t>
      </w:r>
      <w:proofErr w:type="spellStart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геральдически</w:t>
      </w:r>
      <w:proofErr w:type="spellEnd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допустимого;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6) надругательство над гербом Притобо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льного муниципального округа Курганской области или его воспроизведением,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7) умышленное повреждение герба Притобольного муницип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ального округа Курганской области. 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2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2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. Производство по делам об административных правонарушениях, предусмотренных пунктом 2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, осуществляется в порядке, установленном Кодексом Российской Федерации об административных правонарушениях и Законами Курганской о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бласти.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Раздел VI. Заключительные положения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br/>
        <w:t xml:space="preserve">         2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3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. Внесение в композицию герба Притобольного муниципального округа Курганской области каких-либо изменений допустимо в соответствии с законодательством, регулирующим правоотношения в сфере геральдичес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кого обеспечения.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2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4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. Права на использование герба Притобольного муниципального округа Курганской области, с момента установления его Думой Притобольного муниципального округа Курганской области в качестве официального символа Притобольного муниципального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округа Курганской области, принадлежат органам местного самоуправления Притобольного муниципального округа Курганской области.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2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5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. Герб Притобольного муниципального округа Курганской области, с момента установления его Думой Притобольного муниципального ок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руга Курганской области в качестве официального символа Притобольного муниципального округа Курганской области, согласно п.2 ч.6 ст.1259 «Объекты авторских прав» части 4 Гражданского кодекса Российской Федерации, не является объектом авторских прав.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200" w:firstLine="528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Прил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ожение 2 </w:t>
      </w:r>
    </w:p>
    <w:p w:rsidR="004E3100" w:rsidRDefault="00753FE8">
      <w:pPr>
        <w:shd w:val="clear" w:color="auto" w:fill="FFFFFF"/>
        <w:spacing w:after="0" w:line="240" w:lineRule="auto"/>
        <w:ind w:firstLineChars="2200" w:firstLine="528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к решению Думы Притобольного</w:t>
      </w:r>
    </w:p>
    <w:p w:rsidR="004E3100" w:rsidRDefault="00753FE8">
      <w:pPr>
        <w:shd w:val="clear" w:color="auto" w:fill="FFFFFF"/>
        <w:spacing w:after="0" w:line="240" w:lineRule="auto"/>
        <w:ind w:firstLineChars="2200" w:firstLine="528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муниципального округа </w:t>
      </w:r>
      <w:proofErr w:type="gramStart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Курганской</w:t>
      </w:r>
      <w:proofErr w:type="gramEnd"/>
    </w:p>
    <w:p w:rsidR="004E3100" w:rsidRDefault="00753FE8">
      <w:pPr>
        <w:shd w:val="clear" w:color="auto" w:fill="FFFFFF"/>
        <w:spacing w:after="0" w:line="240" w:lineRule="auto"/>
        <w:ind w:firstLineChars="2200" w:firstLine="528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области от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8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июня  2023 г. №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39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</w:t>
      </w:r>
    </w:p>
    <w:p w:rsidR="004E3100" w:rsidRDefault="00753FE8">
      <w:pPr>
        <w:shd w:val="clear" w:color="auto" w:fill="FFFFFF"/>
        <w:spacing w:after="0" w:line="240" w:lineRule="auto"/>
        <w:ind w:firstLineChars="2200" w:firstLine="528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«Об официальных символах </w:t>
      </w:r>
    </w:p>
    <w:p w:rsidR="004E3100" w:rsidRDefault="00753FE8">
      <w:pPr>
        <w:shd w:val="clear" w:color="auto" w:fill="FFFFFF"/>
        <w:spacing w:after="0" w:line="240" w:lineRule="auto"/>
        <w:ind w:firstLineChars="2200" w:firstLine="528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муниципального образования </w:t>
      </w:r>
    </w:p>
    <w:p w:rsidR="004E3100" w:rsidRDefault="00753FE8">
      <w:pPr>
        <w:shd w:val="clear" w:color="auto" w:fill="FFFFFF"/>
        <w:spacing w:after="0" w:line="240" w:lineRule="auto"/>
        <w:ind w:firstLineChars="2200" w:firstLine="528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Притобольный муниципальный округ</w:t>
      </w:r>
    </w:p>
    <w:p w:rsidR="004E3100" w:rsidRDefault="00753FE8">
      <w:pPr>
        <w:shd w:val="clear" w:color="auto" w:fill="FFFFFF"/>
        <w:spacing w:after="0" w:line="240" w:lineRule="auto"/>
        <w:ind w:firstLineChars="2200" w:firstLine="528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Курганской области»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ПОЛОЖЕНИЕ</w:t>
      </w: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 xml:space="preserve">«О флаге муниципального 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образования Притобольный муниципальный округ</w:t>
      </w: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Курганской области»</w:t>
      </w:r>
    </w:p>
    <w:p w:rsidR="004E3100" w:rsidRDefault="004E3100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Раздел I. Общие положения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numPr>
          <w:ilvl w:val="0"/>
          <w:numId w:val="1"/>
        </w:num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Настоящим положением устанавливается флаг муниципального образования Притобольн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ы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й муниципальный округ Курганской области, его описание и порядок официального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использования.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2. Флаг муниципального образования Притобольный муниципальный округ Курганской области является официальным символом муниципального образования Притобольный муниципальный округ Курганской области (далее – флаг Притобольного муниципального ок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руга Курганской области в соответствующих падежах).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3. Флаг Притобольного муниципального округа Курганской области разработан на основе герба Притобольного муниципального округа Курганской области и отражает исторические, культурные, социально-экономически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е, национальные и иные местные традиции.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4. Положение о флаге Притобольного муниципального округа Курганской области хранится в установленном порядке на бумажных и электронных носителях и доступно для ознакомления всем заинтересованным лицам.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5. Флаг Притобольного муниципального округа Курганской области подлежит государственной регистрации в порядке, установленном законодательством Российской Федерации и законами Курганской области 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Раздел II. Описание и обоснование символики флага Притобольн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ого муниципального округа Курганской области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6. Описание флага Притобольного муниципального округа Курганской области: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proofErr w:type="gramStart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Флаг Притобольного муниципального округа Курганской области представляет собой прямоугольное полотнище, ширина и длина которого соотноси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тся как 2:3,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разделённое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по горизонтали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синхронной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волной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на две равновеликие полосы (сверху вниз) –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светло-зелёного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и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тёмно-зелёного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(изумрудного) цветов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, воспроизводящее в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верхнем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правом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углу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фигуры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из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герб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а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Притобольного муниципального округа Курганской области</w:t>
      </w:r>
      <w:r w:rsidRPr="00DA7908"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в 1/3 ширину флага, выполненные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светло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зелёным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,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тёмно-зелёным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(изумрудным), синим, </w:t>
      </w:r>
      <w:bookmarkStart w:id="3" w:name="_GoBack"/>
      <w:bookmarkEnd w:id="3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золотым и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 бур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ым</w:t>
      </w:r>
      <w:proofErr w:type="gramEnd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цветами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. 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Оборотная сторона флага является зеркальным отображением его лицевой стороны. Цветное изобр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ажение флага Притобольного муниципального округа Курганской области показано в приложении к настоящему Положению и является его неотъемлемой частью.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ar-SA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ar-SA"/>
        </w:rPr>
        <w:t xml:space="preserve">Цвета флага соответствуют </w:t>
      </w:r>
      <w:r>
        <w:rPr>
          <w:rFonts w:ascii="Liberation Serif" w:hAnsi="Liberation Serif" w:cs="Liberation Serif"/>
          <w:kern w:val="1"/>
          <w:sz w:val="24"/>
          <w:szCs w:val="24"/>
          <w:lang w:eastAsia="ar-SA"/>
        </w:rPr>
        <w:t>цветам</w:t>
      </w:r>
      <w:r>
        <w:rPr>
          <w:rFonts w:ascii="Liberation Serif" w:hAnsi="Liberation Serif" w:cs="Liberation Serif"/>
          <w:kern w:val="1"/>
          <w:sz w:val="24"/>
          <w:szCs w:val="24"/>
          <w:lang w:eastAsia="ar-SA"/>
        </w:rPr>
        <w:t xml:space="preserve"> </w:t>
      </w:r>
      <w:r>
        <w:rPr>
          <w:rFonts w:ascii="Liberation Serif" w:hAnsi="Liberation Serif" w:cs="Liberation Serif"/>
          <w:kern w:val="1"/>
          <w:sz w:val="24"/>
          <w:szCs w:val="24"/>
          <w:lang w:eastAsia="ar-SA"/>
        </w:rPr>
        <w:t>герб</w:t>
      </w:r>
      <w:r>
        <w:rPr>
          <w:rFonts w:ascii="Liberation Serif" w:hAnsi="Liberation Serif" w:cs="Liberation Serif"/>
          <w:kern w:val="1"/>
          <w:sz w:val="24"/>
          <w:szCs w:val="24"/>
          <w:lang w:eastAsia="ar-SA"/>
        </w:rPr>
        <w:t>а</w:t>
      </w:r>
      <w:r>
        <w:rPr>
          <w:rFonts w:ascii="Liberation Serif" w:hAnsi="Liberation Serif" w:cs="Liberation Serif"/>
          <w:kern w:val="1"/>
          <w:sz w:val="24"/>
          <w:szCs w:val="24"/>
          <w:lang w:eastAsia="ar-SA"/>
        </w:rPr>
        <w:t xml:space="preserve">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Притобольного</w:t>
      </w:r>
      <w:r>
        <w:rPr>
          <w:rFonts w:ascii="Liberation Serif" w:hAnsi="Liberation Serif" w:cs="Liberation Serif"/>
          <w:kern w:val="1"/>
          <w:sz w:val="24"/>
          <w:szCs w:val="24"/>
          <w:lang w:eastAsia="ar-SA"/>
        </w:rPr>
        <w:t xml:space="preserve"> муниципального округа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Курганской области</w:t>
      </w:r>
      <w:r>
        <w:rPr>
          <w:rFonts w:ascii="Liberation Serif" w:hAnsi="Liberation Serif" w:cs="Liberation Serif"/>
          <w:kern w:val="1"/>
          <w:sz w:val="24"/>
          <w:szCs w:val="24"/>
          <w:lang w:eastAsia="ar-SA"/>
        </w:rPr>
        <w:t>.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ar-SA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ar-SA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ar-SA"/>
        </w:rPr>
        <w:t>Раздел II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val="en-US" w:eastAsia="ar-SA"/>
        </w:rPr>
        <w:t>I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ar-SA"/>
        </w:rPr>
        <w:t>.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ar-SA"/>
        </w:rPr>
        <w:t xml:space="preserve"> Порядок воспроизведения флага Притобольного муниципального округа Курганской области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7. Воспроизведение флага Притобольного муниципального округа Курганской области, независимо от его размеров и техники исполнения, должно точно соответствовать геральдиче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скому описанию, приведенному в пункте 6 настоящего Положения.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8. Ответственность за искажение рисунка флага, или изменение композиции или цветов, выходящее за пределы </w:t>
      </w:r>
      <w:proofErr w:type="spellStart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геральдически</w:t>
      </w:r>
      <w:proofErr w:type="spellEnd"/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 допустимого, несет исполнитель допущенных искажений или изменений.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 xml:space="preserve">Раздел 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val="en-US" w:eastAsia="en-US" w:bidi="hi-IN"/>
        </w:rPr>
        <w:t>IV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. Порядок официального использования флага</w:t>
      </w: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 xml:space="preserve">Притобольного муниципального округа </w:t>
      </w:r>
      <w:proofErr w:type="gramStart"/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Курганской</w:t>
      </w:r>
      <w:proofErr w:type="gramEnd"/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 xml:space="preserve"> </w:t>
      </w:r>
      <w:proofErr w:type="spellStart"/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областп</w:t>
      </w:r>
      <w:proofErr w:type="spellEnd"/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9. Флаг Притобольного муниципального округа Курганской области поднят постоянно: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зданиях органов местного самоуправления; предприятий, учреждений и ор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ганизаций, находящихся в муниципальной собственности;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официальных представительств Притобольного муниципального округа Курганской области за пределами Притобольного муниципального округа Курганской области, Курганской области, Российской Федерации.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10. Ф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лаг Притобольного муниципального округа Курганской области установлен постоянно в залах заседаний органов местного самоуправления, рабочих кабинетах выборных должностных лиц местного самоуправления; предприятий, учреждений и организаций, находящихся в муни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ципальной собственности.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11. Флаг Притобольного муниципального округа Курганской области может  размещаться: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транспортных средствах Главы Притобольного муниципального округа Курганской области, иных выборных должностных лиц местного самоуправления;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-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на транспортных средствах, находящихся в муниципальной собственности.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12. Флаг Притобольного муниципального округа Курганской области поднимается (устанавливается) во время официальных церемоний и других торжественных мероприятий, проводимых органами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местного самоуправления.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13. Флаг Притобольного муниципального округа Курганской области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рм собственности, а также во время семейных торжеств.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14. В знак траура к верхней части древка флага Притобольного муниципального округа Курганской области крепится черная лента, длина которой равна длине полотнища флага. В знак траура флаг Притобольного м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униципального округа Курганской области, поднятый на мачте или флагштоке, должен быть приспущен до половины высоты мачты (флагштока).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15. При одновременном подъеме (размещении) флагов Притобольного муниципального округа Курганской области и Курганской обла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сти, флаг Притобольного муниципального округа Курганской области располагается правее флага Курганской области.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16. Расположение флагов, установленное в пунктах 15-17, указано «от зрителя».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17. Размер флага Притобольного муниципального округа Курганской об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ласти не может превышать размеры Государственного флага Российской Федерации, флага Курганской области, флагов иных субъектов Российской Федерации, а высота подъёма флага Притобольного муниципального округа Курганской области не может быть больше высоты по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дъема Государственного флага Российской Федерации, флага Курганской области, флагов иных субъектов Российской Федерации.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18. Изображение флага Притобольного муниципального округа Курганской области может быть использовано в качестве элемента или геральдиче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ской основы на отличительных знаках, наградах Главы Притобольного муниципального округа Курганской области, Думы Притобольного муниципального округа Курганской области.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lastRenderedPageBreak/>
        <w:t>19. Рисунок флага Притобольного муниципального округа Курганской области может помещать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ся: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бланках Главы Притобольного муниципального округа Курганской области, иных выборных должностных лиц местного самоуправления;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бланках Думы Притобольного муниципального округа Курганской области и иных органов местного самоуправления;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блан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ках руководителей предприятий, учреждений и организаций, находящихся в муниципальной собственности;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бланках нормативных правовых актов органов местного самоуправления и должностных лиц местного самоуправления;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официальных изданиях органов местног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о самоуправления, предприятий, учреждений и организаций, находящихся в муниципальной собственности;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удостоверениях Главы Притобольного муниципального округа Курганской области, лиц, осуществляющих службу на должностях в органах местного самоуправления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, муниципальных служащих, депутатов Думы Притобольного муниципального округа Курганской области; членов иных органов местного самоуправления; служащих (работников) предприятий, учреждений и организаций, находящихся в муниципальной собственности;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отлич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ительных знаках, наградах Главы Притобольного муниципального округа Курганской области;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отличительных знаках, наградах Думы Притобольного муниципального округа Курганской области;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транспортных средствах, находящихся в муниципальной собственности.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20. Допускается размещение изображения флага Притобольного муниципального округа Курганской области: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изданиях печатных средств массовой информации, краеведческих изданиях Притобольного муниципального округа Курганской области;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- на грамотах, приглаше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ниях, визитных карточках должностных лиц органов местного самоуправления, депутатов Думы Притобольного муниципального округа Курганской области; а также использование его в качестве геральдической основы для изготовления знаков, эмблем, иной символики, офо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рмления зрелищных мероприятий.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21. Порядок изготовления, использования, хранения и уничтожения бланков, печатей и иных носителей изображения флага Притобольного муниципального округа Курганской области устанавливается органами местного самоуправления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Притобольного муниципального округа Курганской области.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 xml:space="preserve">Раздел 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val="en-US" w:eastAsia="en-US" w:bidi="hi-IN"/>
        </w:rPr>
        <w:t>V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. Порядок иного использования флага Притобольного муниципального округа Курганской области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22. Порядок использования флага Притобольного муниципального округа Курганской области 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предприятиями, учреждениями и организациями, не находящимися в муниципальной собственности, строится на договорной основе.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23. Иные случаи использования флага Притобольного муниципального округа Курганской области устанавливаются правовыми актами органов м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естного самоуправления и должностных лиц местного самоуправления.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 xml:space="preserve">Раздел 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val="en-US" w:eastAsia="en-US" w:bidi="hi-IN"/>
        </w:rPr>
        <w:t>VI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. Контроль и ответственность за нарушение настоящего Положения</w:t>
      </w:r>
    </w:p>
    <w:p w:rsidR="004E3100" w:rsidRDefault="004E3100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24. Контроль соблюдения установленных настоящим Положением норм возлагается на Администрацию Притобольного муниципал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ьного округа Курганской области.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25. Ответственность за искажение флага Притобольного муниципального округа Курганской области или его изображения, установленного настоящим Положением, несет исполнитель допущенных искажений.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lastRenderedPageBreak/>
        <w:t>26. Нарушениями норм использова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ния и (или) размещения флага Притобольного муниципального округа Курганской области или его изображения являются: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1) использование флага Притобольного муниципального округа Курганской области в качестве основы флагов, эмблем и иных знаков общественных объе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динений, муниципальных учреждений, организаций независимо от их организационно - правовой формы;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2) использование флага Притобольного муниципального округа Курганской области в качестве средства визуальной идентификации и рекламы товаров, работ и услуг, ес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ли реклама этих товаров, работ  услуг запрещена или ограничена в соответствии с законодательством Российской Федерации.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3) искажение флага Притобольного муниципального округа Курганской области или его изображения, установленного в пункте 6 настоящего Поло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 xml:space="preserve">жения; 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4) изготовление флага Притобольного муниципального округа Курганской области или его изображение с искажением и (или) изменением композиции или цветов, выходящим за пределы допустимого;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5) надругательство над флагом Притобольного муниципального окр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уга Курганской области или его изображением, в том числе путем нанесения надписей, рисунков оскорбительного содержания, использования оскорбляющем нравственность качестве;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6) умышленное повреждение флага Притобольного муниципального округа Курганской облас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ти.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27. Производство по делам об административных правонарушениях, предусмотренных пунктом 27, осуществляется в порядке, установленном Кодексом Российской Федерации об административных правонарушениях и законами Курганской области.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 xml:space="preserve">Раздел 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val="en-US" w:eastAsia="en-US" w:bidi="hi-IN"/>
        </w:rPr>
        <w:t>VII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. Заключитель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ные положения</w:t>
      </w:r>
    </w:p>
    <w:p w:rsidR="004E3100" w:rsidRDefault="004E3100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28. Внесение в композицию флага Притобольного муниципального округа Курганской области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29. Право использовани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я флага Притобольного муниципального округа Курганской области принадлежит органам местного самоуправления Притобольного муниципального округа Курганской области.</w:t>
      </w:r>
    </w:p>
    <w:p w:rsidR="004E3100" w:rsidRDefault="00753FE8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30. Флаг Притобольного муниципального округа Курганской области с момента установления его Ду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мой Притобольного муниципального округа Курганской области в качестве официального символа Притобольного муниципального округа Курганской области, согласно п.2 ч.6 ст.1259 «Объекты авторских прав» части 4 Гражданского кодекса Российской Федерации, не являе</w:t>
      </w:r>
      <w:r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  <w:t>тся объектом авторских прав.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753FE8">
      <w:pPr>
        <w:spacing w:line="240" w:lineRule="atLeast"/>
        <w:ind w:left="5245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en-US"/>
        </w:rPr>
        <w:lastRenderedPageBreak/>
        <w:t xml:space="preserve">Приложение 1 </w:t>
      </w:r>
      <w:r>
        <w:rPr>
          <w:rFonts w:ascii="Liberation Serif" w:hAnsi="Liberation Serif"/>
          <w:color w:val="000000"/>
          <w:sz w:val="24"/>
          <w:szCs w:val="24"/>
        </w:rPr>
        <w:t>к Положению «О гербе м</w:t>
      </w:r>
      <w:r>
        <w:rPr>
          <w:rFonts w:ascii="Liberation Serif" w:hAnsi="Liberation Serif"/>
          <w:color w:val="222222"/>
          <w:sz w:val="24"/>
          <w:szCs w:val="24"/>
        </w:rPr>
        <w:t>униципального образования Притобольный муниципальный   округ Курганской области</w:t>
      </w:r>
      <w:r>
        <w:rPr>
          <w:rFonts w:ascii="Liberation Serif" w:hAnsi="Liberation Serif"/>
          <w:color w:val="000000"/>
          <w:sz w:val="24"/>
          <w:szCs w:val="24"/>
        </w:rPr>
        <w:t>»</w:t>
      </w:r>
    </w:p>
    <w:p w:rsidR="004E3100" w:rsidRDefault="004E310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E3100" w:rsidRDefault="004E310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Многоцветный рисунок герба Притобольного муниципального округа Курганской области</w:t>
      </w:r>
    </w:p>
    <w:p w:rsidR="004E3100" w:rsidRDefault="00753FE8">
      <w:pPr>
        <w:shd w:val="clear" w:color="auto" w:fill="FFFFFF"/>
        <w:spacing w:after="0" w:line="240" w:lineRule="auto"/>
        <w:ind w:firstLineChars="1625" w:firstLine="3915"/>
        <w:jc w:val="both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 xml:space="preserve">(гербовый 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щит)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Liberation Serif" w:hAnsi="Liberation Serif" w:cs="Liberation Serif"/>
          <w:kern w:val="1"/>
          <w:sz w:val="24"/>
          <w:szCs w:val="24"/>
          <w:lang w:eastAsia="hi-IN" w:bidi="hi-IN"/>
        </w:rPr>
      </w:pPr>
    </w:p>
    <w:p w:rsidR="004E3100" w:rsidRDefault="00DA7908">
      <w:pPr>
        <w:shd w:val="clear" w:color="auto" w:fill="FFFFFF"/>
        <w:spacing w:after="0" w:line="240" w:lineRule="auto"/>
        <w:ind w:firstLineChars="275" w:firstLine="660"/>
        <w:jc w:val="center"/>
        <w:rPr>
          <w:rFonts w:ascii="Liberation Serif" w:hAnsi="Liberation Serif" w:cs="Liberation Serif"/>
          <w:kern w:val="1"/>
          <w:sz w:val="24"/>
          <w:szCs w:val="24"/>
          <w:lang w:eastAsia="hi-IN" w:bidi="hi-IN"/>
        </w:rPr>
      </w:pPr>
      <w:r w:rsidRPr="004E3100">
        <w:rPr>
          <w:rFonts w:ascii="Liberation Serif" w:hAnsi="Liberation Serif" w:cs="Liberation Serif"/>
          <w:kern w:val="1"/>
          <w:sz w:val="24"/>
          <w:szCs w:val="24"/>
          <w:lang w:eastAsia="hi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pt;height:338.25pt">
            <v:imagedata r:id="rId11" o:title=""/>
          </v:shape>
        </w:pic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753FE8">
      <w:pPr>
        <w:spacing w:line="240" w:lineRule="atLeast"/>
        <w:ind w:left="5245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en-US"/>
        </w:rPr>
        <w:lastRenderedPageBreak/>
        <w:t xml:space="preserve">Приложение 2 </w:t>
      </w:r>
      <w:r>
        <w:rPr>
          <w:rFonts w:ascii="Liberation Serif" w:hAnsi="Liberation Serif"/>
          <w:color w:val="000000"/>
          <w:sz w:val="24"/>
          <w:szCs w:val="24"/>
        </w:rPr>
        <w:t>к Положению «О гербе м</w:t>
      </w:r>
      <w:r>
        <w:rPr>
          <w:rFonts w:ascii="Liberation Serif" w:hAnsi="Liberation Serif"/>
          <w:color w:val="222222"/>
          <w:sz w:val="24"/>
          <w:szCs w:val="24"/>
        </w:rPr>
        <w:t>униципального образования Притобольный муниципальный   округ Курганской области</w:t>
      </w:r>
      <w:r>
        <w:rPr>
          <w:rFonts w:ascii="Liberation Serif" w:hAnsi="Liberation Serif"/>
          <w:color w:val="000000"/>
          <w:sz w:val="24"/>
          <w:szCs w:val="24"/>
        </w:rPr>
        <w:t>»</w:t>
      </w:r>
    </w:p>
    <w:p w:rsidR="004E3100" w:rsidRDefault="004E3100">
      <w:pPr>
        <w:ind w:left="5670"/>
        <w:jc w:val="center"/>
        <w:rPr>
          <w:rFonts w:eastAsia="Times New Roman"/>
          <w:lang w:eastAsia="en-US"/>
        </w:rPr>
      </w:pPr>
    </w:p>
    <w:p w:rsidR="004E3100" w:rsidRDefault="004E3100">
      <w:pPr>
        <w:jc w:val="center"/>
        <w:rPr>
          <w:rFonts w:ascii="Liberation Serif" w:eastAsia="Times New Roman" w:hAnsi="Liberation Serif"/>
          <w:b/>
          <w:sz w:val="28"/>
          <w:szCs w:val="28"/>
          <w:lang w:eastAsia="en-US"/>
        </w:rPr>
      </w:pPr>
    </w:p>
    <w:p w:rsidR="004E3100" w:rsidRDefault="00753FE8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 xml:space="preserve">Одноцветный контурный рисунок герба Притобольного муниципального округа Курганской области </w:t>
      </w:r>
    </w:p>
    <w:p w:rsidR="004E3100" w:rsidRDefault="00753FE8">
      <w:pPr>
        <w:shd w:val="clear" w:color="auto" w:fill="FFFFFF"/>
        <w:spacing w:after="0" w:line="240" w:lineRule="auto"/>
        <w:ind w:firstLineChars="1650" w:firstLine="3975"/>
        <w:jc w:val="both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  <w:t>(гербовый щит)</w:t>
      </w:r>
    </w:p>
    <w:p w:rsidR="004E3100" w:rsidRDefault="004E3100">
      <w:pPr>
        <w:shd w:val="clear" w:color="auto" w:fill="FFFFFF"/>
        <w:spacing w:after="0" w:line="240" w:lineRule="auto"/>
        <w:ind w:firstLineChars="275" w:firstLine="663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  <w:lang w:eastAsia="en-US" w:bidi="hi-IN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DA7908">
      <w:pPr>
        <w:shd w:val="clear" w:color="auto" w:fill="FFFFFF"/>
        <w:spacing w:after="0" w:line="240" w:lineRule="auto"/>
        <w:ind w:firstLineChars="275" w:firstLine="660"/>
        <w:jc w:val="center"/>
        <w:rPr>
          <w:rFonts w:ascii="Times New Roman" w:hAnsi="Times New Roman"/>
          <w:sz w:val="24"/>
          <w:szCs w:val="24"/>
        </w:rPr>
      </w:pPr>
      <w:r w:rsidRPr="004E3100">
        <w:rPr>
          <w:rFonts w:ascii="Times New Roman" w:hAnsi="Times New Roman"/>
          <w:sz w:val="24"/>
          <w:szCs w:val="24"/>
        </w:rPr>
        <w:pict>
          <v:shape id="_x0000_i1026" type="#_x0000_t75" style="width:320.65pt;height:371.7pt">
            <v:imagedata r:id="rId12" o:title=""/>
          </v:shape>
        </w:pic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DA7908" w:rsidRDefault="00DA7908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100" w:rsidRDefault="00753FE8">
      <w:pPr>
        <w:spacing w:line="240" w:lineRule="atLeast"/>
        <w:ind w:left="5245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en-US"/>
        </w:rPr>
        <w:lastRenderedPageBreak/>
        <w:t xml:space="preserve">Приложение 3 </w:t>
      </w:r>
      <w:r>
        <w:rPr>
          <w:rFonts w:ascii="Liberation Serif" w:hAnsi="Liberation Serif"/>
          <w:color w:val="000000"/>
          <w:sz w:val="24"/>
          <w:szCs w:val="24"/>
        </w:rPr>
        <w:t>к Положению «О гербе м</w:t>
      </w:r>
      <w:r>
        <w:rPr>
          <w:rFonts w:ascii="Liberation Serif" w:hAnsi="Liberation Serif"/>
          <w:color w:val="222222"/>
          <w:sz w:val="24"/>
          <w:szCs w:val="24"/>
        </w:rPr>
        <w:t>униципального образования Притобольный муниципальный   округ Курганской области</w:t>
      </w:r>
      <w:r>
        <w:rPr>
          <w:rFonts w:ascii="Liberation Serif" w:hAnsi="Liberation Serif"/>
          <w:color w:val="000000"/>
          <w:sz w:val="24"/>
          <w:szCs w:val="24"/>
        </w:rPr>
        <w:t>»</w:t>
      </w:r>
    </w:p>
    <w:p w:rsidR="004E3100" w:rsidRDefault="004E3100">
      <w:pPr>
        <w:jc w:val="center"/>
        <w:rPr>
          <w:rFonts w:eastAsia="Times New Roman"/>
          <w:lang w:eastAsia="en-US"/>
        </w:rPr>
      </w:pPr>
    </w:p>
    <w:p w:rsidR="004E3100" w:rsidRDefault="004E3100">
      <w:pPr>
        <w:jc w:val="center"/>
        <w:rPr>
          <w:rFonts w:ascii="Liberation Serif" w:eastAsia="Times New Roman" w:hAnsi="Liberation Serif"/>
          <w:b/>
          <w:sz w:val="28"/>
          <w:szCs w:val="28"/>
          <w:lang w:eastAsia="en-US"/>
        </w:rPr>
      </w:pPr>
    </w:p>
    <w:p w:rsidR="004E3100" w:rsidRDefault="00753FE8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  <w:lang w:eastAsia="en-US"/>
        </w:rPr>
      </w:pPr>
      <w:r>
        <w:rPr>
          <w:rFonts w:ascii="Liberation Serif" w:eastAsia="Times New Roman" w:hAnsi="Liberation Serif"/>
          <w:b/>
          <w:lang w:eastAsia="en-US"/>
        </w:rPr>
        <w:t>О</w:t>
      </w:r>
      <w:r>
        <w:rPr>
          <w:rFonts w:ascii="Liberation Serif" w:eastAsia="Times New Roman" w:hAnsi="Liberation Serif"/>
          <w:b/>
          <w:sz w:val="24"/>
          <w:szCs w:val="24"/>
          <w:lang w:eastAsia="en-US"/>
        </w:rPr>
        <w:t>дноцветный контурный рисунок с условной штриховой для обозначения цвета герба Притобольного муниципального округа Курганской</w:t>
      </w:r>
      <w:r>
        <w:rPr>
          <w:rFonts w:ascii="Liberation Serif" w:eastAsia="Times New Roman" w:hAnsi="Liberation Serif"/>
          <w:b/>
          <w:sz w:val="24"/>
          <w:szCs w:val="24"/>
          <w:lang w:eastAsia="en-US"/>
        </w:rPr>
        <w:t xml:space="preserve"> области</w:t>
      </w:r>
    </w:p>
    <w:p w:rsidR="004E3100" w:rsidRDefault="00753FE8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  <w:lang w:eastAsia="en-US"/>
        </w:rPr>
      </w:pPr>
      <w:r>
        <w:rPr>
          <w:rFonts w:ascii="Liberation Serif" w:eastAsia="Times New Roman" w:hAnsi="Liberation Serif"/>
          <w:b/>
          <w:sz w:val="24"/>
          <w:szCs w:val="24"/>
          <w:lang w:eastAsia="en-US"/>
        </w:rPr>
        <w:t>(гербовый щит)</w:t>
      </w:r>
    </w:p>
    <w:p w:rsidR="00DA7908" w:rsidRDefault="00DA7908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  <w:lang w:eastAsia="en-US"/>
        </w:rPr>
      </w:pPr>
    </w:p>
    <w:p w:rsidR="00DA7908" w:rsidRDefault="00DA7908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  <w:lang w:eastAsia="en-US"/>
        </w:rPr>
      </w:pPr>
    </w:p>
    <w:p w:rsidR="00DA7908" w:rsidRDefault="00DA7908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  <w:lang w:eastAsia="en-US"/>
        </w:rPr>
      </w:pPr>
    </w:p>
    <w:p w:rsidR="004E3100" w:rsidRDefault="00DA7908">
      <w:pPr>
        <w:jc w:val="center"/>
        <w:rPr>
          <w:rFonts w:ascii="Liberation Serif" w:eastAsia="Times New Roman" w:hAnsi="Liberation Serif"/>
          <w:b/>
          <w:sz w:val="28"/>
          <w:szCs w:val="28"/>
          <w:lang w:eastAsia="en-US"/>
        </w:rPr>
      </w:pPr>
      <w:r>
        <w:rPr>
          <w:rFonts w:ascii="Liberation Serif" w:eastAsia="Times New Roman" w:hAnsi="Liberation Serif"/>
          <w:b/>
          <w:sz w:val="28"/>
          <w:szCs w:val="28"/>
          <w:lang w:eastAsia="en-US"/>
        </w:rPr>
        <w:pict>
          <v:shape id="_x0000_i1028" type="#_x0000_t75" style="width:308.95pt;height:362.5pt">
            <v:imagedata r:id="rId13" o:title="символ"/>
          </v:shape>
        </w:pic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753FE8">
      <w:pPr>
        <w:tabs>
          <w:tab w:val="left" w:pos="3119"/>
        </w:tabs>
        <w:spacing w:line="240" w:lineRule="atLeast"/>
        <w:ind w:left="5245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en-US"/>
        </w:rPr>
        <w:t>П</w:t>
      </w:r>
      <w:r>
        <w:rPr>
          <w:rFonts w:ascii="Liberation Serif" w:eastAsia="Times New Roman" w:hAnsi="Liberation Serif"/>
          <w:sz w:val="24"/>
          <w:szCs w:val="24"/>
          <w:lang w:eastAsia="en-US"/>
        </w:rPr>
        <w:t xml:space="preserve">риложение </w:t>
      </w:r>
      <w:r w:rsidR="00DA7908">
        <w:rPr>
          <w:rFonts w:ascii="Liberation Serif" w:eastAsia="Times New Roman" w:hAnsi="Liberation Serif"/>
          <w:sz w:val="24"/>
          <w:szCs w:val="24"/>
          <w:lang w:eastAsia="en-US"/>
        </w:rPr>
        <w:t xml:space="preserve">4 </w:t>
      </w:r>
      <w:r>
        <w:rPr>
          <w:rFonts w:ascii="Liberation Serif" w:hAnsi="Liberation Serif"/>
          <w:color w:val="000000"/>
          <w:sz w:val="24"/>
          <w:szCs w:val="24"/>
        </w:rPr>
        <w:t>к Положению «О флаге</w:t>
      </w:r>
      <w:r>
        <w:rPr>
          <w:rFonts w:ascii="Liberation Serif" w:hAnsi="Liberation Serif"/>
          <w:color w:val="222222"/>
          <w:sz w:val="24"/>
          <w:szCs w:val="24"/>
        </w:rPr>
        <w:t xml:space="preserve"> муниципального образования </w:t>
      </w:r>
      <w:r>
        <w:rPr>
          <w:rFonts w:ascii="Liberation Serif" w:hAnsi="Liberation Serif"/>
          <w:color w:val="222222"/>
          <w:sz w:val="24"/>
          <w:szCs w:val="24"/>
        </w:rPr>
        <w:lastRenderedPageBreak/>
        <w:t>Притобольный муниципальный округ Курганской области</w:t>
      </w:r>
      <w:r>
        <w:rPr>
          <w:rFonts w:ascii="Liberation Serif" w:hAnsi="Liberation Serif"/>
          <w:color w:val="000000"/>
          <w:sz w:val="24"/>
          <w:szCs w:val="24"/>
        </w:rPr>
        <w:t>»</w:t>
      </w:r>
    </w:p>
    <w:p w:rsidR="004E3100" w:rsidRDefault="004E3100">
      <w:pPr>
        <w:tabs>
          <w:tab w:val="left" w:pos="3119"/>
        </w:tabs>
        <w:spacing w:line="240" w:lineRule="atLeast"/>
        <w:ind w:left="5245"/>
        <w:contextualSpacing/>
        <w:jc w:val="both"/>
        <w:rPr>
          <w:rFonts w:ascii="Liberation Serif" w:hAnsi="Liberation Serif"/>
          <w:color w:val="000000"/>
        </w:rPr>
      </w:pPr>
    </w:p>
    <w:p w:rsidR="004E3100" w:rsidRDefault="004E3100">
      <w:pPr>
        <w:tabs>
          <w:tab w:val="left" w:pos="3119"/>
          <w:tab w:val="left" w:pos="8505"/>
        </w:tabs>
        <w:spacing w:line="240" w:lineRule="atLeast"/>
        <w:ind w:left="8505"/>
        <w:contextualSpacing/>
        <w:jc w:val="both"/>
        <w:rPr>
          <w:rFonts w:ascii="Liberation Serif" w:hAnsi="Liberation Serif"/>
          <w:color w:val="000000"/>
        </w:rPr>
      </w:pPr>
    </w:p>
    <w:p w:rsidR="004E3100" w:rsidRDefault="00753FE8">
      <w:pPr>
        <w:tabs>
          <w:tab w:val="left" w:pos="0"/>
          <w:tab w:val="left" w:pos="3119"/>
        </w:tabs>
        <w:spacing w:line="240" w:lineRule="atLeast"/>
        <w:contextualSpacing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Рисунок флага Притобольного муниципального округа Курганской области</w: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3100" w:rsidRDefault="00DA7908">
      <w:pPr>
        <w:shd w:val="clear" w:color="auto" w:fill="FFFFFF"/>
        <w:spacing w:after="0" w:line="240" w:lineRule="auto"/>
        <w:ind w:firstLineChars="275" w:firstLine="660"/>
        <w:jc w:val="center"/>
        <w:rPr>
          <w:rFonts w:ascii="Times New Roman" w:hAnsi="Times New Roman"/>
          <w:sz w:val="24"/>
          <w:szCs w:val="24"/>
        </w:rPr>
      </w:pPr>
      <w:r w:rsidRPr="004E3100">
        <w:rPr>
          <w:rFonts w:ascii="Times New Roman" w:hAnsi="Times New Roman"/>
          <w:sz w:val="24"/>
          <w:szCs w:val="24"/>
        </w:rPr>
        <w:pict>
          <v:shape id="_x0000_i1027" type="#_x0000_t75" style="width:365pt;height:243.65pt">
            <v:imagedata r:id="rId14" o:title=""/>
          </v:shape>
        </w:pict>
      </w:r>
    </w:p>
    <w:p w:rsidR="004E3100" w:rsidRDefault="004E3100">
      <w:pPr>
        <w:shd w:val="clear" w:color="auto" w:fill="FFFFFF"/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sectPr w:rsidR="004E3100" w:rsidSect="004E3100">
      <w:pgSz w:w="11906" w:h="16838"/>
      <w:pgMar w:top="1134" w:right="850" w:bottom="64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FE8" w:rsidRDefault="00753FE8">
      <w:pPr>
        <w:spacing w:line="240" w:lineRule="auto"/>
      </w:pPr>
      <w:r>
        <w:separator/>
      </w:r>
    </w:p>
  </w:endnote>
  <w:endnote w:type="continuationSeparator" w:id="0">
    <w:p w:rsidR="00753FE8" w:rsidRDefault="00753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FE8" w:rsidRDefault="00753FE8">
      <w:pPr>
        <w:spacing w:after="0"/>
      </w:pPr>
      <w:r>
        <w:separator/>
      </w:r>
    </w:p>
  </w:footnote>
  <w:footnote w:type="continuationSeparator" w:id="0">
    <w:p w:rsidR="00753FE8" w:rsidRDefault="00753FE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26431B"/>
    <w:multiLevelType w:val="singleLevel"/>
    <w:tmpl w:val="A426431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8C2"/>
    <w:rsid w:val="001B055A"/>
    <w:rsid w:val="00220F78"/>
    <w:rsid w:val="00223529"/>
    <w:rsid w:val="00233B39"/>
    <w:rsid w:val="002B6BA0"/>
    <w:rsid w:val="002D7B26"/>
    <w:rsid w:val="004E3100"/>
    <w:rsid w:val="004F285B"/>
    <w:rsid w:val="005349D0"/>
    <w:rsid w:val="00554124"/>
    <w:rsid w:val="005C28C7"/>
    <w:rsid w:val="005E52BE"/>
    <w:rsid w:val="006C3E64"/>
    <w:rsid w:val="00736070"/>
    <w:rsid w:val="00753FE8"/>
    <w:rsid w:val="007B55AC"/>
    <w:rsid w:val="007E29C5"/>
    <w:rsid w:val="009A3F49"/>
    <w:rsid w:val="009C139B"/>
    <w:rsid w:val="009C3530"/>
    <w:rsid w:val="009E5B62"/>
    <w:rsid w:val="00A03034"/>
    <w:rsid w:val="00A828C2"/>
    <w:rsid w:val="00AA79FA"/>
    <w:rsid w:val="00AD09A6"/>
    <w:rsid w:val="00B34D5E"/>
    <w:rsid w:val="00B80DAD"/>
    <w:rsid w:val="00C37F44"/>
    <w:rsid w:val="00C466CA"/>
    <w:rsid w:val="00C47E17"/>
    <w:rsid w:val="00C743BE"/>
    <w:rsid w:val="00C90B90"/>
    <w:rsid w:val="00CD5C3B"/>
    <w:rsid w:val="00CF2B77"/>
    <w:rsid w:val="00CF646E"/>
    <w:rsid w:val="00D53232"/>
    <w:rsid w:val="00D92200"/>
    <w:rsid w:val="00DA7908"/>
    <w:rsid w:val="00DB021D"/>
    <w:rsid w:val="00E24137"/>
    <w:rsid w:val="00E34BC4"/>
    <w:rsid w:val="00E44EED"/>
    <w:rsid w:val="00EE2BF7"/>
    <w:rsid w:val="00F623DE"/>
    <w:rsid w:val="00FA7F6D"/>
    <w:rsid w:val="00FC1B5F"/>
    <w:rsid w:val="01032A2D"/>
    <w:rsid w:val="0431485C"/>
    <w:rsid w:val="0E8F0552"/>
    <w:rsid w:val="0EE8280B"/>
    <w:rsid w:val="0FDB53C5"/>
    <w:rsid w:val="10CC76E0"/>
    <w:rsid w:val="12F67347"/>
    <w:rsid w:val="14E950DD"/>
    <w:rsid w:val="159A12A2"/>
    <w:rsid w:val="18C94F95"/>
    <w:rsid w:val="1A680C98"/>
    <w:rsid w:val="1ADD1B2D"/>
    <w:rsid w:val="1CC45CDD"/>
    <w:rsid w:val="1DF77987"/>
    <w:rsid w:val="1E6A22A1"/>
    <w:rsid w:val="1EF06916"/>
    <w:rsid w:val="1FFB5128"/>
    <w:rsid w:val="20347628"/>
    <w:rsid w:val="25A808DF"/>
    <w:rsid w:val="265649DD"/>
    <w:rsid w:val="28CE55C0"/>
    <w:rsid w:val="28E4213F"/>
    <w:rsid w:val="2D402BD8"/>
    <w:rsid w:val="311F308B"/>
    <w:rsid w:val="315C42DF"/>
    <w:rsid w:val="33866F8B"/>
    <w:rsid w:val="3411599D"/>
    <w:rsid w:val="358D71FD"/>
    <w:rsid w:val="394F5F0B"/>
    <w:rsid w:val="3A4D7213"/>
    <w:rsid w:val="3A5475C9"/>
    <w:rsid w:val="3B115902"/>
    <w:rsid w:val="3E275432"/>
    <w:rsid w:val="3E7A5386"/>
    <w:rsid w:val="3E8D615B"/>
    <w:rsid w:val="3FD278E4"/>
    <w:rsid w:val="42EE1DCA"/>
    <w:rsid w:val="4457056C"/>
    <w:rsid w:val="48895562"/>
    <w:rsid w:val="49274F1E"/>
    <w:rsid w:val="49840018"/>
    <w:rsid w:val="4A6C1F89"/>
    <w:rsid w:val="50D92C4B"/>
    <w:rsid w:val="52D54072"/>
    <w:rsid w:val="54350468"/>
    <w:rsid w:val="55CD37E7"/>
    <w:rsid w:val="563A351F"/>
    <w:rsid w:val="57710085"/>
    <w:rsid w:val="589E1D6D"/>
    <w:rsid w:val="58E74DA8"/>
    <w:rsid w:val="58E80BC1"/>
    <w:rsid w:val="5C3A68F4"/>
    <w:rsid w:val="5D9D1AFA"/>
    <w:rsid w:val="5EE767CA"/>
    <w:rsid w:val="5F800A68"/>
    <w:rsid w:val="62402031"/>
    <w:rsid w:val="62EE2F69"/>
    <w:rsid w:val="63AA0689"/>
    <w:rsid w:val="66786D30"/>
    <w:rsid w:val="67C30E0A"/>
    <w:rsid w:val="6BB54C71"/>
    <w:rsid w:val="6D830351"/>
    <w:rsid w:val="73E36338"/>
    <w:rsid w:val="74782E9C"/>
    <w:rsid w:val="76A064C6"/>
    <w:rsid w:val="777A535C"/>
    <w:rsid w:val="7A4D7349"/>
    <w:rsid w:val="7AAC4D08"/>
    <w:rsid w:val="7AB129C4"/>
    <w:rsid w:val="7DE17649"/>
    <w:rsid w:val="7E2C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0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E310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E3100"/>
    <w:rPr>
      <w:rFonts w:cs="Times New Roman"/>
      <w:i/>
      <w:iCs/>
    </w:rPr>
  </w:style>
  <w:style w:type="character" w:styleId="a4">
    <w:name w:val="Hyperlink"/>
    <w:basedOn w:val="a0"/>
    <w:uiPriority w:val="99"/>
    <w:qFormat/>
    <w:rsid w:val="004E3100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4E3100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qFormat/>
    <w:rsid w:val="004E31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qFormat/>
    <w:rsid w:val="004E31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qFormat/>
    <w:rsid w:val="004E3100"/>
    <w:pPr>
      <w:spacing w:before="100" w:beforeAutospacing="1" w:after="119"/>
    </w:pPr>
  </w:style>
  <w:style w:type="table" w:styleId="ab">
    <w:name w:val="Table Grid"/>
    <w:basedOn w:val="a1"/>
    <w:uiPriority w:val="99"/>
    <w:qFormat/>
    <w:rsid w:val="004E31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4E310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locked/>
    <w:rsid w:val="004E310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qFormat/>
    <w:locked/>
    <w:rsid w:val="004E3100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uiPriority w:val="99"/>
    <w:qFormat/>
    <w:rsid w:val="004E3100"/>
    <w:pPr>
      <w:spacing w:after="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4E310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qFormat/>
    <w:rsid w:val="004E31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gorodov.ru/area/ketovskii-raion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bankgorodov.ru/area/ketovskii-raion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ankgorodov.ru/area/ketovskii-ra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nkgorodov.ru/area/ketovskii-raion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4163</Words>
  <Characters>23734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RukKumi</dc:creator>
  <cp:lastModifiedBy>Manger</cp:lastModifiedBy>
  <cp:revision>22</cp:revision>
  <cp:lastPrinted>2023-06-27T07:23:00Z</cp:lastPrinted>
  <dcterms:created xsi:type="dcterms:W3CDTF">2023-04-07T06:53:00Z</dcterms:created>
  <dcterms:modified xsi:type="dcterms:W3CDTF">2023-06-29T09:33:00Z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EB085430173242EDB1513E496385315F</vt:lpwstr>
  </property>
</Properties>
</file>