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2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011C2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7011C2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 КУРГАНСКОЙ ОБЛАСТИ</w:t>
      </w:r>
    </w:p>
    <w:p w:rsidR="0057782E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ПРИТОБОЛЬНОГО МУНИЦИПАЛЬНОГО ОКРУГА </w:t>
      </w:r>
    </w:p>
    <w:p w:rsidR="007011C2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7011C2" w:rsidRDefault="007011C2">
      <w:pPr>
        <w:jc w:val="center"/>
        <w:rPr>
          <w:b/>
          <w:sz w:val="24"/>
          <w:szCs w:val="24"/>
        </w:rPr>
      </w:pPr>
    </w:p>
    <w:p w:rsidR="007011C2" w:rsidRDefault="007011C2">
      <w:pPr>
        <w:jc w:val="center"/>
        <w:rPr>
          <w:b/>
          <w:sz w:val="24"/>
          <w:szCs w:val="24"/>
        </w:rPr>
      </w:pPr>
    </w:p>
    <w:p w:rsidR="007011C2" w:rsidRDefault="007011C2">
      <w:pPr>
        <w:jc w:val="center"/>
        <w:rPr>
          <w:b/>
          <w:sz w:val="24"/>
          <w:szCs w:val="24"/>
        </w:rPr>
      </w:pPr>
    </w:p>
    <w:p w:rsidR="007011C2" w:rsidRDefault="00612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011C2" w:rsidRDefault="007011C2">
      <w:pPr>
        <w:jc w:val="center"/>
        <w:rPr>
          <w:b/>
          <w:sz w:val="24"/>
          <w:szCs w:val="24"/>
        </w:rPr>
      </w:pPr>
    </w:p>
    <w:p w:rsidR="007011C2" w:rsidRDefault="007011C2">
      <w:pPr>
        <w:jc w:val="center"/>
        <w:rPr>
          <w:b/>
          <w:sz w:val="24"/>
          <w:szCs w:val="24"/>
        </w:rPr>
      </w:pPr>
    </w:p>
    <w:p w:rsidR="007011C2" w:rsidRDefault="00612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 № </w:t>
      </w:r>
      <w:r w:rsidR="00FF7C17">
        <w:rPr>
          <w:sz w:val="24"/>
          <w:szCs w:val="24"/>
        </w:rPr>
        <w:t>17</w:t>
      </w:r>
    </w:p>
    <w:p w:rsidR="007011C2" w:rsidRDefault="00612039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7011C2" w:rsidRDefault="007011C2">
      <w:pPr>
        <w:rPr>
          <w:sz w:val="24"/>
          <w:szCs w:val="24"/>
        </w:rPr>
      </w:pPr>
    </w:p>
    <w:p w:rsidR="007011C2" w:rsidRDefault="007011C2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7"/>
      </w:tblGrid>
      <w:tr w:rsidR="007011C2">
        <w:trPr>
          <w:trHeight w:val="858"/>
        </w:trPr>
        <w:tc>
          <w:tcPr>
            <w:tcW w:w="4397" w:type="dxa"/>
          </w:tcPr>
          <w:p w:rsidR="007011C2" w:rsidRDefault="006120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ликвидации юридического лица - </w:t>
            </w:r>
          </w:p>
          <w:p w:rsidR="007011C2" w:rsidRDefault="006120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Отдела культуры Администрации Притобольного района</w:t>
            </w:r>
          </w:p>
        </w:tc>
      </w:tr>
    </w:tbl>
    <w:p w:rsidR="007011C2" w:rsidRDefault="007011C2">
      <w:pPr>
        <w:rPr>
          <w:sz w:val="24"/>
          <w:szCs w:val="24"/>
        </w:rPr>
      </w:pPr>
    </w:p>
    <w:p w:rsidR="007011C2" w:rsidRDefault="007011C2">
      <w:pPr>
        <w:rPr>
          <w:b/>
          <w:sz w:val="24"/>
          <w:szCs w:val="24"/>
        </w:rPr>
      </w:pPr>
    </w:p>
    <w:p w:rsidR="007011C2" w:rsidRDefault="00612039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</w:t>
      </w:r>
      <w:proofErr w:type="gramStart"/>
      <w:r>
        <w:rPr>
          <w:sz w:val="24"/>
          <w:szCs w:val="24"/>
        </w:rPr>
        <w:t>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района Курганской области, Дума Притобольного муниципального округа Курганской области</w:t>
      </w:r>
      <w:r>
        <w:rPr>
          <w:b/>
          <w:sz w:val="24"/>
          <w:szCs w:val="24"/>
        </w:rPr>
        <w:t xml:space="preserve"> </w:t>
      </w:r>
      <w:proofErr w:type="gramEnd"/>
    </w:p>
    <w:p w:rsidR="007011C2" w:rsidRDefault="00612039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РЕШИЛА: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 Ликвидировать юридическое лицо – Отдел культуры Администрации Притобольного района.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ликвидационную комиссию по ликвидации Отдела культуры Администрации Притобольного района в следующем составе: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ликвидационной комиссии – Носов Андрей Иванович;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бухгалтер ликвидационной комиссии – Семенова Александра Владимировна;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член ликвидационной комиссии – Малкова Наталья Геннадьевна.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порядок и сроки ликвидации Отдела культуры Администрации Притобольного района согласно приложению к настоящему решению.</w:t>
      </w:r>
    </w:p>
    <w:p w:rsidR="007011C2" w:rsidRDefault="00612039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7011C2" w:rsidRDefault="00612039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7011C2" w:rsidRDefault="00612039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7011C2" w:rsidRDefault="007011C2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11C2" w:rsidRDefault="007011C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11C2" w:rsidRDefault="006120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7011C2" w:rsidRDefault="006120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7011C2" w:rsidRDefault="006120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Курганской области                                                                            И.А. Суслова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Д.А. Спиридонов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Подкорытов</w:t>
            </w:r>
            <w:proofErr w:type="spellEnd"/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Н.М. Кириллов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Ходак</w:t>
            </w:r>
            <w:proofErr w:type="spellEnd"/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Н.В. Волкова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Иванов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З.А. Ильина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Главы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А.В. Пяткова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 Игнатьев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bookmarkEnd w:id="0"/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А.И. Злыднев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Тутуков</w:t>
            </w:r>
            <w:proofErr w:type="spellEnd"/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Иргалеев</w:t>
            </w:r>
            <w:proofErr w:type="spellEnd"/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1C2">
        <w:tc>
          <w:tcPr>
            <w:tcW w:w="675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011C2" w:rsidRDefault="006120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О.Ф. Зайцева</w:t>
            </w:r>
          </w:p>
          <w:p w:rsidR="007011C2" w:rsidRDefault="007011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011C2" w:rsidRDefault="007011C2">
      <w:pPr>
        <w:jc w:val="both"/>
        <w:rPr>
          <w:sz w:val="24"/>
          <w:szCs w:val="24"/>
        </w:rPr>
      </w:pPr>
    </w:p>
    <w:p w:rsidR="007011C2" w:rsidRDefault="007011C2">
      <w:pPr>
        <w:jc w:val="both"/>
        <w:rPr>
          <w:sz w:val="24"/>
          <w:szCs w:val="24"/>
        </w:rPr>
      </w:pPr>
    </w:p>
    <w:p w:rsidR="007011C2" w:rsidRDefault="007011C2">
      <w:pPr>
        <w:jc w:val="both"/>
        <w:rPr>
          <w:sz w:val="24"/>
          <w:szCs w:val="24"/>
        </w:rPr>
      </w:pPr>
    </w:p>
    <w:p w:rsidR="007011C2" w:rsidRDefault="007011C2">
      <w:pPr>
        <w:jc w:val="both"/>
        <w:rPr>
          <w:sz w:val="24"/>
          <w:szCs w:val="24"/>
        </w:rPr>
      </w:pPr>
    </w:p>
    <w:p w:rsidR="007011C2" w:rsidRDefault="007011C2">
      <w:pPr>
        <w:jc w:val="both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7011C2">
      <w:pPr>
        <w:shd w:val="clear" w:color="auto" w:fill="FFFFFF"/>
        <w:ind w:left="5103"/>
        <w:jc w:val="right"/>
      </w:pPr>
    </w:p>
    <w:p w:rsidR="007011C2" w:rsidRDefault="007011C2">
      <w:pPr>
        <w:shd w:val="clear" w:color="auto" w:fill="FFFFFF"/>
        <w:ind w:left="5103"/>
        <w:jc w:val="right"/>
      </w:pPr>
    </w:p>
    <w:p w:rsidR="007011C2" w:rsidRDefault="007011C2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011C2" w:rsidRDefault="0061203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7011C2" w:rsidRDefault="0061203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7011C2" w:rsidRDefault="00612039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p w:rsidR="007011C2" w:rsidRDefault="007011C2">
      <w:pPr>
        <w:rPr>
          <w:rFonts w:cs="Times New Roman"/>
          <w:sz w:val="24"/>
          <w:szCs w:val="24"/>
        </w:rPr>
        <w:sectPr w:rsidR="007011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5387" w:type="dxa"/>
        <w:tblInd w:w="4219" w:type="dxa"/>
        <w:tblLook w:val="04A0"/>
      </w:tblPr>
      <w:tblGrid>
        <w:gridCol w:w="5387"/>
      </w:tblGrid>
      <w:tr w:rsidR="007011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11C2" w:rsidRDefault="00612039" w:rsidP="00FF7C1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Приложение к решению Думы Притобольного муниципального округа Курганской области от 28 апреля 2023 г. № </w:t>
            </w:r>
            <w:r w:rsidR="00FF7C17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 xml:space="preserve"> «О ликвидации юридического лица - </w:t>
            </w:r>
            <w:r>
              <w:rPr>
                <w:sz w:val="24"/>
                <w:szCs w:val="24"/>
              </w:rPr>
              <w:t>Отдела культуры Администрации Притобольного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7011C2" w:rsidRDefault="007011C2">
      <w:pPr>
        <w:shd w:val="clear" w:color="auto" w:fill="FFFFFF"/>
        <w:spacing w:after="180"/>
        <w:rPr>
          <w:rFonts w:ascii="Arial" w:hAnsi="Arial"/>
          <w:bCs/>
          <w:color w:val="1E1D1E"/>
          <w:sz w:val="24"/>
          <w:szCs w:val="24"/>
        </w:rPr>
      </w:pPr>
    </w:p>
    <w:p w:rsidR="007011C2" w:rsidRDefault="00612039">
      <w:pPr>
        <w:shd w:val="clear" w:color="auto" w:fill="FFFFFF"/>
        <w:jc w:val="center"/>
        <w:rPr>
          <w:b/>
          <w:bCs/>
          <w:color w:val="1E1D1E"/>
          <w:sz w:val="24"/>
          <w:szCs w:val="24"/>
        </w:rPr>
      </w:pPr>
      <w:r>
        <w:rPr>
          <w:b/>
          <w:color w:val="1E1D1E"/>
          <w:sz w:val="24"/>
          <w:szCs w:val="24"/>
        </w:rPr>
        <w:t>Порядок и сроки</w:t>
      </w:r>
      <w:r>
        <w:rPr>
          <w:b/>
          <w:bCs/>
          <w:color w:val="1E1D1E"/>
          <w:sz w:val="24"/>
          <w:szCs w:val="24"/>
        </w:rPr>
        <w:t xml:space="preserve"> </w:t>
      </w:r>
      <w:r>
        <w:rPr>
          <w:b/>
          <w:color w:val="1E1D1E"/>
          <w:sz w:val="24"/>
          <w:szCs w:val="24"/>
        </w:rPr>
        <w:t xml:space="preserve">ликвидации юридического лица - </w:t>
      </w:r>
    </w:p>
    <w:p w:rsidR="007011C2" w:rsidRDefault="0061203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1E1D1E"/>
          <w:sz w:val="24"/>
          <w:szCs w:val="24"/>
        </w:rPr>
        <w:t>Отдела культуры Администрации Притобольного района</w:t>
      </w:r>
    </w:p>
    <w:p w:rsidR="007011C2" w:rsidRDefault="007011C2">
      <w:pPr>
        <w:shd w:val="clear" w:color="auto" w:fill="FFFFFF"/>
        <w:jc w:val="center"/>
        <w:rPr>
          <w:b/>
          <w:sz w:val="24"/>
          <w:szCs w:val="24"/>
        </w:rPr>
      </w:pPr>
    </w:p>
    <w:p w:rsidR="007011C2" w:rsidRDefault="00612039">
      <w:pPr>
        <w:shd w:val="clear" w:color="auto" w:fill="FFFFFF"/>
        <w:ind w:firstLine="700"/>
        <w:jc w:val="both"/>
        <w:rPr>
          <w:bCs/>
          <w:color w:val="1E1D1E"/>
          <w:sz w:val="24"/>
          <w:szCs w:val="24"/>
        </w:rPr>
      </w:pPr>
      <w:r>
        <w:rPr>
          <w:sz w:val="24"/>
          <w:szCs w:val="24"/>
        </w:rPr>
        <w:t xml:space="preserve">1. Ликвидация юридического лица – </w:t>
      </w:r>
      <w:r>
        <w:rPr>
          <w:color w:val="1E1D1E"/>
          <w:sz w:val="24"/>
          <w:szCs w:val="24"/>
        </w:rPr>
        <w:t xml:space="preserve">Отдела культуры Администрации Притобольного района </w:t>
      </w:r>
      <w:r>
        <w:rPr>
          <w:sz w:val="24"/>
          <w:szCs w:val="24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о ликвидации юридического лица и назначении ликвидационной комиссии принимается решением Думы </w:t>
      </w:r>
      <w:r>
        <w:rPr>
          <w:color w:val="1E1D1E"/>
          <w:sz w:val="24"/>
          <w:szCs w:val="24"/>
        </w:rPr>
        <w:t>Притобольного</w:t>
      </w:r>
      <w:r>
        <w:rPr>
          <w:sz w:val="24"/>
          <w:szCs w:val="24"/>
        </w:rPr>
        <w:t xml:space="preserve"> муниципального округа Курганской области.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 Промежуточный ликвидационный баланс утверждается председателем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>, установленном для исполнения судебных решений.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статьей 64</w:t>
        </w:r>
      </w:hyperlink>
      <w:r>
        <w:rPr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третьей</w:t>
        </w:r>
      </w:hyperlink>
      <w:r>
        <w:rPr>
          <w:sz w:val="24"/>
          <w:szCs w:val="24"/>
        </w:rPr>
        <w:t xml:space="preserve"> и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четвертой</w:t>
        </w:r>
      </w:hyperlink>
      <w:r>
        <w:rPr>
          <w:sz w:val="24"/>
          <w:szCs w:val="24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10.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юридического лица.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7011C2" w:rsidRDefault="0061203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единый государственный реестр юридических лиц</w:t>
        </w:r>
      </w:hyperlink>
      <w:r>
        <w:rPr>
          <w:sz w:val="24"/>
          <w:szCs w:val="24"/>
        </w:rPr>
        <w:t>.</w:t>
      </w:r>
      <w:proofErr w:type="gramEnd"/>
    </w:p>
    <w:p w:rsidR="007011C2" w:rsidRDefault="007011C2">
      <w:pPr>
        <w:shd w:val="clear" w:color="auto" w:fill="FFFFFF"/>
        <w:ind w:firstLine="709"/>
        <w:jc w:val="both"/>
        <w:rPr>
          <w:rFonts w:cs="Times New Roman"/>
          <w:color w:val="1E1D1E"/>
          <w:sz w:val="24"/>
          <w:szCs w:val="24"/>
        </w:rPr>
      </w:pPr>
    </w:p>
    <w:sectPr w:rsidR="007011C2" w:rsidSect="007011C2">
      <w:pgSz w:w="11906" w:h="16838"/>
      <w:pgMar w:top="567" w:right="846" w:bottom="284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2C" w:rsidRDefault="0077262C">
      <w:r>
        <w:separator/>
      </w:r>
    </w:p>
  </w:endnote>
  <w:endnote w:type="continuationSeparator" w:id="0">
    <w:p w:rsidR="0077262C" w:rsidRDefault="0077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2C" w:rsidRDefault="0077262C">
      <w:r>
        <w:separator/>
      </w:r>
    </w:p>
  </w:footnote>
  <w:footnote w:type="continuationSeparator" w:id="0">
    <w:p w:rsidR="0077262C" w:rsidRDefault="00772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34DCF"/>
    <w:rsid w:val="00034DF1"/>
    <w:rsid w:val="000570E5"/>
    <w:rsid w:val="00062B47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904CC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71188"/>
    <w:rsid w:val="00385302"/>
    <w:rsid w:val="003920AC"/>
    <w:rsid w:val="003B5E1D"/>
    <w:rsid w:val="00410F58"/>
    <w:rsid w:val="004179FF"/>
    <w:rsid w:val="00425CF7"/>
    <w:rsid w:val="00426A11"/>
    <w:rsid w:val="00443520"/>
    <w:rsid w:val="00453C32"/>
    <w:rsid w:val="004847FD"/>
    <w:rsid w:val="00484C5B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82E"/>
    <w:rsid w:val="00577DFC"/>
    <w:rsid w:val="005A0F43"/>
    <w:rsid w:val="005B36E0"/>
    <w:rsid w:val="005D0C60"/>
    <w:rsid w:val="005F75F4"/>
    <w:rsid w:val="00612039"/>
    <w:rsid w:val="006317C4"/>
    <w:rsid w:val="006324F4"/>
    <w:rsid w:val="00641EDD"/>
    <w:rsid w:val="00642FDB"/>
    <w:rsid w:val="00645C59"/>
    <w:rsid w:val="0069217B"/>
    <w:rsid w:val="006C6780"/>
    <w:rsid w:val="006D6E88"/>
    <w:rsid w:val="006E183A"/>
    <w:rsid w:val="007011C2"/>
    <w:rsid w:val="00705CBC"/>
    <w:rsid w:val="007128C2"/>
    <w:rsid w:val="0073724F"/>
    <w:rsid w:val="00750546"/>
    <w:rsid w:val="0075523B"/>
    <w:rsid w:val="0077246C"/>
    <w:rsid w:val="0077262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01D90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72BE5"/>
    <w:rsid w:val="00B849CD"/>
    <w:rsid w:val="00B95248"/>
    <w:rsid w:val="00BE0DE2"/>
    <w:rsid w:val="00C02D35"/>
    <w:rsid w:val="00C1395C"/>
    <w:rsid w:val="00C353DE"/>
    <w:rsid w:val="00C40EF3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DF170B"/>
    <w:rsid w:val="00E0365B"/>
    <w:rsid w:val="00E411CD"/>
    <w:rsid w:val="00E473E9"/>
    <w:rsid w:val="00E537CB"/>
    <w:rsid w:val="00E7722D"/>
    <w:rsid w:val="00E80AE5"/>
    <w:rsid w:val="00E91314"/>
    <w:rsid w:val="00EA5DD6"/>
    <w:rsid w:val="00ED4EEB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  <w:rsid w:val="00FF7C17"/>
    <w:rsid w:val="7AD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2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11C2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1C2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7011C2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qFormat/>
    <w:rsid w:val="007011C2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rsid w:val="00701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7011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11C2"/>
    <w:pPr>
      <w:ind w:left="720"/>
      <w:contextualSpacing/>
    </w:pPr>
  </w:style>
  <w:style w:type="character" w:customStyle="1" w:styleId="10">
    <w:name w:val="Основной шрифт абзаца1"/>
    <w:rsid w:val="007011C2"/>
  </w:style>
  <w:style w:type="character" w:customStyle="1" w:styleId="20">
    <w:name w:val="Заголовок 2 Знак"/>
    <w:basedOn w:val="a0"/>
    <w:link w:val="2"/>
    <w:uiPriority w:val="9"/>
    <w:rsid w:val="00701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qFormat/>
    <w:rsid w:val="007011C2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7011C2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rsid w:val="007011C2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011C2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5935</Characters>
  <Application>Microsoft Office Word</Application>
  <DocSecurity>0</DocSecurity>
  <Lines>49</Lines>
  <Paragraphs>13</Paragraphs>
  <ScaleCrop>false</ScaleCrop>
  <Company>DG Win&amp;Soft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57</cp:revision>
  <cp:lastPrinted>2023-05-03T04:52:00Z</cp:lastPrinted>
  <dcterms:created xsi:type="dcterms:W3CDTF">2016-12-05T03:40:00Z</dcterms:created>
  <dcterms:modified xsi:type="dcterms:W3CDTF">2023-05-11T04:40:00Z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01601CFC81F34F71930198A3EE9CD235</vt:lpwstr>
  </property>
</Properties>
</file>