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56051A" w:rsidP="00832400">
      <w:pPr>
        <w:jc w:val="both"/>
      </w:pPr>
      <w:r>
        <w:t xml:space="preserve">от 23 декабря </w:t>
      </w:r>
      <w:r w:rsidR="0047149A">
        <w:t>202</w:t>
      </w:r>
      <w:r w:rsidR="00F5206B">
        <w:t>4</w:t>
      </w:r>
      <w:r>
        <w:t xml:space="preserve"> года  № 256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24"/>
      </w:tblGrid>
      <w:tr w:rsidR="00832400" w:rsidRPr="00832400" w:rsidTr="00EF4B3D">
        <w:trPr>
          <w:trHeight w:val="2683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400" w:rsidRPr="00F5206B" w:rsidRDefault="008B6F1A" w:rsidP="00A16F5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 информации </w:t>
            </w:r>
            <w:r w:rsidR="00A16F51">
              <w:rPr>
                <w:b/>
                <w:sz w:val="24"/>
                <w:szCs w:val="24"/>
                <w:lang w:eastAsia="en-US"/>
              </w:rPr>
              <w:t xml:space="preserve">о выполнении муниципальной программы 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>Притобольно</w:t>
            </w:r>
            <w:r w:rsidR="00A16F51">
              <w:rPr>
                <w:b/>
                <w:sz w:val="24"/>
                <w:szCs w:val="24"/>
                <w:lang w:eastAsia="en-US"/>
              </w:rPr>
              <w:t>го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</w:t>
            </w:r>
            <w:r w:rsidR="00A16F51">
              <w:rPr>
                <w:b/>
                <w:sz w:val="24"/>
                <w:szCs w:val="24"/>
                <w:lang w:eastAsia="en-US"/>
              </w:rPr>
              <w:t>го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 w:rsidR="00A16F51">
              <w:rPr>
                <w:b/>
                <w:sz w:val="24"/>
                <w:szCs w:val="24"/>
                <w:lang w:eastAsia="en-US"/>
              </w:rPr>
              <w:t>а «О развитии и поддержке малого и среднего предпринимательства в Притобольном муниципальном округе н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>а 202</w:t>
            </w:r>
            <w:r w:rsidR="00A16F51">
              <w:rPr>
                <w:b/>
                <w:sz w:val="24"/>
                <w:szCs w:val="24"/>
                <w:lang w:eastAsia="en-US"/>
              </w:rPr>
              <w:t>4-2033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год</w:t>
            </w:r>
            <w:r w:rsidR="00A16F51">
              <w:rPr>
                <w:b/>
                <w:sz w:val="24"/>
                <w:szCs w:val="24"/>
                <w:lang w:eastAsia="en-US"/>
              </w:rPr>
              <w:t>ы» в</w:t>
            </w:r>
            <w:r>
              <w:rPr>
                <w:b/>
                <w:sz w:val="24"/>
                <w:szCs w:val="24"/>
                <w:lang w:eastAsia="en-US"/>
              </w:rPr>
              <w:t xml:space="preserve"> 2024 год</w:t>
            </w:r>
            <w:r w:rsidR="00A16F51">
              <w:rPr>
                <w:b/>
                <w:sz w:val="24"/>
                <w:szCs w:val="24"/>
                <w:lang w:eastAsia="en-US"/>
              </w:rPr>
              <w:t>у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832400" w:rsidP="00832400">
      <w:pPr>
        <w:jc w:val="both"/>
      </w:pPr>
      <w:r w:rsidRPr="00832400">
        <w:tab/>
        <w:t xml:space="preserve">1. Утвердить </w:t>
      </w:r>
      <w:r w:rsidR="002D662F">
        <w:t xml:space="preserve">информацию о </w:t>
      </w:r>
      <w:r w:rsidR="00AD512F">
        <w:t xml:space="preserve">выполнении муниципальной программы Притобольного муниципального округа «О </w:t>
      </w:r>
      <w:r w:rsidR="002D662F">
        <w:t xml:space="preserve">развитии </w:t>
      </w:r>
      <w:r w:rsidR="00A16F51">
        <w:t>и поддержке малого и среднего предпринимательства</w:t>
      </w:r>
      <w:r w:rsidR="002D662F">
        <w:t xml:space="preserve"> в</w:t>
      </w:r>
      <w:r w:rsidR="0047149A">
        <w:t xml:space="preserve"> Притобольно</w:t>
      </w:r>
      <w:r w:rsidR="002D662F">
        <w:t>м</w:t>
      </w:r>
      <w:r w:rsidR="0047149A">
        <w:t xml:space="preserve"> </w:t>
      </w:r>
      <w:r w:rsidR="00F5206B">
        <w:t>муниципально</w:t>
      </w:r>
      <w:r w:rsidR="002D662F">
        <w:t>м</w:t>
      </w:r>
      <w:r w:rsidR="00F5206B">
        <w:t xml:space="preserve"> округ</w:t>
      </w:r>
      <w:r w:rsidR="002D662F">
        <w:t>е</w:t>
      </w:r>
      <w:r w:rsidR="00F5206B">
        <w:t xml:space="preserve"> Курганской области</w:t>
      </w:r>
      <w:r w:rsidR="00A16F51">
        <w:t xml:space="preserve"> </w:t>
      </w:r>
      <w:r w:rsidR="00AD512F">
        <w:t xml:space="preserve">на 2024-2033 годы» </w:t>
      </w:r>
      <w:r w:rsidR="00CB006E">
        <w:t>в</w:t>
      </w:r>
      <w:r w:rsidR="00A16F51">
        <w:t xml:space="preserve"> </w:t>
      </w:r>
      <w:r w:rsidR="002D662F">
        <w:t>2024 год</w:t>
      </w:r>
      <w:r w:rsidR="00CB006E">
        <w:t>у</w:t>
      </w:r>
      <w:r w:rsidRPr="00832400">
        <w:t xml:space="preserve"> 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>Настоящее решение вступает в силу после его официального опубликования.</w:t>
      </w:r>
    </w:p>
    <w:p w:rsidR="00F5206B" w:rsidRDefault="00F5206B" w:rsidP="00F5206B"/>
    <w:p w:rsidR="00F5206B" w:rsidRDefault="00F5206B" w:rsidP="00F5206B"/>
    <w:p w:rsidR="00F5206B" w:rsidRPr="006E527E" w:rsidRDefault="00F5206B" w:rsidP="00F5206B">
      <w:r w:rsidRPr="006E527E">
        <w:t xml:space="preserve">Председатель Думы Притобольного </w:t>
      </w:r>
      <w:proofErr w:type="gramStart"/>
      <w:r w:rsidRPr="006E527E">
        <w:t>муниципального</w:t>
      </w:r>
      <w:proofErr w:type="gramEnd"/>
    </w:p>
    <w:p w:rsidR="00F5206B" w:rsidRPr="006E527E" w:rsidRDefault="00F5206B" w:rsidP="00F5206B">
      <w:r>
        <w:t xml:space="preserve">округа Курганской области                                                            </w:t>
      </w:r>
      <w:r w:rsidR="007D6260">
        <w:t xml:space="preserve">        </w:t>
      </w:r>
      <w:r>
        <w:t xml:space="preserve">                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E22EF8" w:rsidRPr="00C10164" w:rsidRDefault="00F5206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tbl>
      <w:tblPr>
        <w:tblpPr w:leftFromText="180" w:rightFromText="180" w:horzAnchor="page" w:tblpX="6942" w:tblpY="-330"/>
        <w:tblW w:w="0" w:type="auto"/>
        <w:tblLook w:val="04A0" w:firstRow="1" w:lastRow="0" w:firstColumn="1" w:lastColumn="0" w:noHBand="0" w:noVBand="1"/>
      </w:tblPr>
      <w:tblGrid>
        <w:gridCol w:w="4636"/>
      </w:tblGrid>
      <w:tr w:rsidR="00C10164" w:rsidTr="00C10164">
        <w:trPr>
          <w:trHeight w:val="1408"/>
        </w:trPr>
        <w:tc>
          <w:tcPr>
            <w:tcW w:w="4636" w:type="dxa"/>
            <w:hideMark/>
          </w:tcPr>
          <w:p w:rsidR="00C10164" w:rsidRPr="00C10164" w:rsidRDefault="00C10164" w:rsidP="00757494">
            <w:pPr>
              <w:jc w:val="both"/>
              <w:rPr>
                <w:sz w:val="20"/>
                <w:szCs w:val="20"/>
                <w:lang w:eastAsia="en-US"/>
              </w:rPr>
            </w:pPr>
            <w:r w:rsidRPr="00C10164">
              <w:rPr>
                <w:sz w:val="20"/>
                <w:szCs w:val="20"/>
                <w:lang w:eastAsia="en-US"/>
              </w:rPr>
              <w:t xml:space="preserve">Приложение к решению Думы Притобольного муниципального округа Курганской области                                   </w:t>
            </w:r>
            <w:r w:rsidR="00BE00DE">
              <w:rPr>
                <w:sz w:val="20"/>
                <w:szCs w:val="20"/>
                <w:lang w:eastAsia="en-US"/>
              </w:rPr>
              <w:t xml:space="preserve">                    от 23 декабря</w:t>
            </w:r>
            <w:bookmarkStart w:id="0" w:name="_GoBack"/>
            <w:bookmarkEnd w:id="0"/>
            <w:r w:rsidRPr="00C10164">
              <w:rPr>
                <w:sz w:val="20"/>
                <w:szCs w:val="20"/>
                <w:lang w:eastAsia="en-US"/>
              </w:rPr>
              <w:t xml:space="preserve">  2024 года №  </w:t>
            </w:r>
            <w:r w:rsidR="00BE00DE">
              <w:rPr>
                <w:sz w:val="20"/>
                <w:szCs w:val="20"/>
                <w:lang w:eastAsia="en-US"/>
              </w:rPr>
              <w:t>256</w:t>
            </w:r>
            <w:r w:rsidRPr="00C10164">
              <w:rPr>
                <w:sz w:val="20"/>
                <w:szCs w:val="20"/>
                <w:lang w:eastAsia="en-US"/>
              </w:rPr>
              <w:t xml:space="preserve">      </w:t>
            </w:r>
          </w:p>
          <w:p w:rsidR="00757494" w:rsidRPr="00757494" w:rsidRDefault="00C10164" w:rsidP="00757494">
            <w:pPr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10164">
              <w:rPr>
                <w:sz w:val="20"/>
                <w:szCs w:val="20"/>
                <w:lang w:eastAsia="en-US"/>
              </w:rPr>
              <w:t>«</w:t>
            </w:r>
            <w:r w:rsidRPr="00C10164">
              <w:rPr>
                <w:sz w:val="20"/>
                <w:szCs w:val="20"/>
                <w:lang w:eastAsia="zh-CN"/>
              </w:rPr>
              <w:t xml:space="preserve">Об информации </w:t>
            </w:r>
            <w:r w:rsidR="00CB006E">
              <w:rPr>
                <w:sz w:val="20"/>
                <w:szCs w:val="20"/>
                <w:lang w:eastAsia="zh-CN"/>
              </w:rPr>
              <w:t xml:space="preserve">о </w:t>
            </w:r>
            <w:r w:rsidR="00757494">
              <w:rPr>
                <w:sz w:val="20"/>
                <w:szCs w:val="20"/>
                <w:lang w:eastAsia="zh-CN"/>
              </w:rPr>
              <w:t>выполнени</w:t>
            </w:r>
            <w:r w:rsidR="00CB006E">
              <w:rPr>
                <w:sz w:val="20"/>
                <w:szCs w:val="20"/>
                <w:lang w:eastAsia="zh-CN"/>
              </w:rPr>
              <w:t>и</w:t>
            </w:r>
            <w:r w:rsidR="00757494">
              <w:rPr>
                <w:sz w:val="20"/>
                <w:szCs w:val="20"/>
                <w:lang w:eastAsia="zh-CN"/>
              </w:rPr>
              <w:t xml:space="preserve"> муниципальной программы Притобольного муниципального округа «О</w:t>
            </w:r>
            <w:r w:rsidR="00757494">
              <w:rPr>
                <w:b/>
                <w:lang w:eastAsia="en-US"/>
              </w:rPr>
              <w:t xml:space="preserve"> </w:t>
            </w:r>
            <w:r w:rsidR="00757494" w:rsidRPr="00757494">
              <w:rPr>
                <w:sz w:val="20"/>
                <w:szCs w:val="20"/>
                <w:lang w:eastAsia="en-US"/>
              </w:rPr>
              <w:t xml:space="preserve">развитии и поддержке малого и среднего предпринимательства </w:t>
            </w:r>
          </w:p>
          <w:p w:rsidR="00C10164" w:rsidRPr="00C10164" w:rsidRDefault="00757494" w:rsidP="0075749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57494">
              <w:rPr>
                <w:sz w:val="20"/>
                <w:szCs w:val="20"/>
                <w:lang w:eastAsia="en-US"/>
              </w:rPr>
              <w:t>в Притобольном муниципальном округе на 2024-2033 годы» в 2024 году</w:t>
            </w:r>
            <w:r w:rsidR="00C10164" w:rsidRPr="00C10164"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C10164" w:rsidRDefault="00C10164" w:rsidP="005B2988">
      <w:pPr>
        <w:jc w:val="both"/>
      </w:pPr>
    </w:p>
    <w:p w:rsidR="00F51007" w:rsidRDefault="00F51007" w:rsidP="005B2988">
      <w:pPr>
        <w:ind w:firstLine="708"/>
        <w:jc w:val="both"/>
      </w:pPr>
    </w:p>
    <w:p w:rsidR="005B2988" w:rsidRPr="009C2ED3" w:rsidRDefault="005B2988" w:rsidP="005B2988">
      <w:pPr>
        <w:ind w:firstLine="708"/>
        <w:jc w:val="both"/>
      </w:pPr>
      <w:r>
        <w:t xml:space="preserve">Малое и среднее предпринимательство является составным элементом любой развитой  </w:t>
      </w:r>
      <w:r w:rsidRPr="009C2ED3">
        <w:t xml:space="preserve">хозяйственной системы как наиболее массовая, динамичная и гибкая форма деловой жизни. Оно присутствует практически во всех отраслях экономики </w:t>
      </w:r>
      <w:r>
        <w:t>Притобольного муниципального округ</w:t>
      </w:r>
      <w:r w:rsidRPr="009C2ED3">
        <w:t xml:space="preserve">а.  Именно малые и средние предприятия способны наиболее чутко реагировать на изменения рыночной конъюнктуры, занимать недоступные крупным предприятиям "ниши". </w:t>
      </w:r>
    </w:p>
    <w:p w:rsidR="005B2988" w:rsidRPr="009C2ED3" w:rsidRDefault="005B2988" w:rsidP="005B2988">
      <w:pPr>
        <w:ind w:firstLine="708"/>
        <w:jc w:val="both"/>
      </w:pPr>
      <w:r w:rsidRPr="009C2ED3">
        <w:t>Развитие малого и среднего предпринимательства обеспечивает решение многих экономических и социальных задач, в том числе формирование конкурентной среды, насыщение рынка товарами и услугами, обеспечение занятости, увеличение налоговых поступлений в бюджеты всех уровней.</w:t>
      </w:r>
    </w:p>
    <w:p w:rsidR="005B2988" w:rsidRPr="009C2ED3" w:rsidRDefault="005B2988" w:rsidP="005B2988">
      <w:pPr>
        <w:jc w:val="both"/>
      </w:pPr>
      <w:r w:rsidRPr="009C2ED3">
        <w:tab/>
        <w:t>Особую роль малого и среднего предпринимательства в современных условиях определяют следующие факторы:</w:t>
      </w:r>
    </w:p>
    <w:p w:rsidR="005B2988" w:rsidRPr="009C2ED3" w:rsidRDefault="005B2988" w:rsidP="005B2988">
      <w:pPr>
        <w:ind w:firstLine="708"/>
        <w:jc w:val="both"/>
      </w:pPr>
      <w:r w:rsidRPr="009C2ED3">
        <w:t>- 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5B2988" w:rsidRPr="009C2ED3" w:rsidRDefault="005B2988" w:rsidP="005B2988">
      <w:pPr>
        <w:ind w:firstLine="708"/>
        <w:jc w:val="both"/>
      </w:pPr>
      <w:r w:rsidRPr="009C2ED3">
        <w:t>- малый бизнес обладает большим потенциалом по созданию новых рабочих мест и как следствие снижению уровня безработицы и социальной напряженности в обществе;</w:t>
      </w:r>
    </w:p>
    <w:p w:rsidR="005B2988" w:rsidRPr="009C2ED3" w:rsidRDefault="005B2988" w:rsidP="005B2988">
      <w:pPr>
        <w:ind w:firstLine="708"/>
        <w:jc w:val="both"/>
      </w:pPr>
      <w:r w:rsidRPr="009C2ED3">
        <w:t>- развитие малого и среднего предпринимательства способствует росту налоговых поступлений в бюджеты всех уровней.</w:t>
      </w:r>
    </w:p>
    <w:p w:rsidR="005B2988" w:rsidRDefault="005B2988" w:rsidP="005B2988">
      <w:pPr>
        <w:jc w:val="both"/>
        <w:rPr>
          <w:color w:val="000002"/>
        </w:rPr>
      </w:pPr>
      <w:r w:rsidRPr="009C2ED3">
        <w:tab/>
      </w:r>
      <w:r w:rsidRPr="009C2ED3">
        <w:rPr>
          <w:color w:val="000002"/>
        </w:rPr>
        <w:t xml:space="preserve">Экономический эффект от деятельности малого и среднего бизнеса оценивается с точки зрения его вклада в экономику </w:t>
      </w:r>
      <w:r>
        <w:rPr>
          <w:color w:val="000002"/>
        </w:rPr>
        <w:t>Притобольного муниципального округ</w:t>
      </w:r>
      <w:r w:rsidRPr="009C2ED3">
        <w:rPr>
          <w:color w:val="000002"/>
        </w:rPr>
        <w:t>а, повышения качества и конкурентоспособности производимых товаров и услуг, уровня, а также вклада в реализацию приоритетных национальных проектов в сфере здравоохранения, образования, обеспечения жильем населения и развития агропромышленного комплекса.</w:t>
      </w:r>
    </w:p>
    <w:p w:rsidR="0054239E" w:rsidRDefault="005B2988" w:rsidP="0054239E">
      <w:pPr>
        <w:jc w:val="both"/>
      </w:pPr>
      <w:r>
        <w:rPr>
          <w:color w:val="000002"/>
        </w:rPr>
        <w:t xml:space="preserve">            Администрация Притобольного муниципального округа </w:t>
      </w:r>
      <w:r w:rsidR="00CE7266">
        <w:rPr>
          <w:color w:val="000002"/>
        </w:rPr>
        <w:t>прорешивает</w:t>
      </w:r>
      <w:r>
        <w:rPr>
          <w:color w:val="000002"/>
        </w:rPr>
        <w:t xml:space="preserve"> вопросы по созданию благоприятных условий для развития сферы малого и среднего предпринимательства, создания инфраструктуры  поддержки предпринимательства. На территории Притобольного муниципального </w:t>
      </w:r>
      <w:r>
        <w:t xml:space="preserve">реализуются мероприятия по финансовой поддержке субъектов предпринимательства в виде </w:t>
      </w:r>
      <w:proofErr w:type="gramStart"/>
      <w:r>
        <w:t>грантов</w:t>
      </w:r>
      <w:proofErr w:type="gramEnd"/>
      <w:r>
        <w:t xml:space="preserve"> </w:t>
      </w:r>
      <w:r w:rsidR="0054239E">
        <w:t xml:space="preserve">как </w:t>
      </w:r>
      <w:r>
        <w:t>начинающим</w:t>
      </w:r>
      <w:r w:rsidR="0054239E">
        <w:t xml:space="preserve"> так и действующим</w:t>
      </w:r>
      <w:r>
        <w:t xml:space="preserve"> предпринимателям на создание собственного бизнеса. </w:t>
      </w:r>
      <w:r w:rsidR="0054239E">
        <w:t>Кроме того,</w:t>
      </w:r>
      <w:r>
        <w:t xml:space="preserve"> </w:t>
      </w:r>
      <w:r w:rsidR="0054239E" w:rsidRPr="000D2FEE">
        <w:t xml:space="preserve">содействие вовлечению населения в предпринимательскую деятельность и оказание поддержки </w:t>
      </w:r>
      <w:proofErr w:type="spellStart"/>
      <w:r w:rsidR="0054239E" w:rsidRPr="000D2FEE">
        <w:t>самозанятым</w:t>
      </w:r>
      <w:proofErr w:type="spellEnd"/>
      <w:r w:rsidR="0054239E" w:rsidRPr="000D2FEE">
        <w:t xml:space="preserve"> гражданам</w:t>
      </w:r>
      <w:r w:rsidR="0054239E">
        <w:t>.</w:t>
      </w:r>
    </w:p>
    <w:p w:rsidR="005B2988" w:rsidRPr="00DF0243" w:rsidRDefault="005B2988" w:rsidP="005B2988">
      <w:pPr>
        <w:ind w:firstLine="480"/>
        <w:jc w:val="both"/>
      </w:pPr>
      <w:r w:rsidRPr="00DF0243">
        <w:rPr>
          <w:rFonts w:ascii="Arial" w:hAnsi="Arial"/>
        </w:rPr>
        <w:tab/>
      </w:r>
      <w:r w:rsidRPr="00DF0243">
        <w:t xml:space="preserve">К субъектам малого и среднего предпринимательства в Притобольном </w:t>
      </w:r>
      <w:r w:rsidR="00CE7266">
        <w:t xml:space="preserve">муниципальном округе относятся 60,5 </w:t>
      </w:r>
      <w:r w:rsidRPr="00DF0243">
        <w:t xml:space="preserve">% общего количества всех зарегистрированных юридических лиц и индивидуальных предпринимателей. </w:t>
      </w:r>
    </w:p>
    <w:p w:rsidR="005B2988" w:rsidRPr="002E4E81" w:rsidRDefault="005B2988" w:rsidP="005B2988">
      <w:pPr>
        <w:ind w:firstLine="480"/>
        <w:jc w:val="both"/>
      </w:pPr>
      <w:r w:rsidRPr="00DF0243">
        <w:t>Малое и среднее предпринимательство в Притобольном муниципальном округе получило наибольшее развитие в сельском хозяйстве и торговле. Доля хозяйствующих субъектов, занятых  сельскохозяйстве</w:t>
      </w:r>
      <w:r w:rsidR="00CE7266">
        <w:t>нным производством, составляет 45</w:t>
      </w:r>
      <w:r w:rsidRPr="00DF0243">
        <w:t>,2%  количества субъектов малого предпринимательства, занятых в сфере торговли - 26,6%.</w:t>
      </w:r>
    </w:p>
    <w:p w:rsidR="005B2988" w:rsidRPr="002E4E81" w:rsidRDefault="005B2988" w:rsidP="005B2988">
      <w:pPr>
        <w:ind w:firstLine="720"/>
        <w:jc w:val="both"/>
      </w:pPr>
      <w:r w:rsidRPr="002E4E81">
        <w:t xml:space="preserve">К числу проблем, сдерживающих развитие малого и среднего предпринимательства в Притобольном </w:t>
      </w:r>
      <w:r>
        <w:t>муниципальном округ</w:t>
      </w:r>
      <w:r w:rsidRPr="002E4E81">
        <w:t>е, относятся:</w:t>
      </w:r>
    </w:p>
    <w:p w:rsidR="005B2988" w:rsidRPr="002E4E81" w:rsidRDefault="005B2988" w:rsidP="005B2988">
      <w:pPr>
        <w:ind w:firstLine="720"/>
        <w:jc w:val="both"/>
      </w:pPr>
      <w:r w:rsidRPr="002E4E81">
        <w:t>- отсутствие стартового капитала, недостаточность собственных оборотных средств, трудность доступа к банковским кредитам, особенно на начальной стадии развития бизнеса;</w:t>
      </w:r>
    </w:p>
    <w:p w:rsidR="005B2988" w:rsidRPr="002E4E81" w:rsidRDefault="005B2988" w:rsidP="005B2988">
      <w:pPr>
        <w:ind w:firstLine="720"/>
        <w:jc w:val="both"/>
      </w:pPr>
      <w:r w:rsidRPr="002E4E81">
        <w:t xml:space="preserve">- </w:t>
      </w:r>
      <w:r w:rsidR="00CE7266">
        <w:t xml:space="preserve">   </w:t>
      </w:r>
      <w:r w:rsidRPr="002E4E81">
        <w:t>сложность в подборе профессиональных кадров;</w:t>
      </w:r>
    </w:p>
    <w:p w:rsidR="005B2988" w:rsidRPr="002E4E81" w:rsidRDefault="005B2988" w:rsidP="005B2988">
      <w:pPr>
        <w:ind w:firstLine="720"/>
        <w:jc w:val="both"/>
      </w:pPr>
      <w:r w:rsidRPr="002E4E81">
        <w:lastRenderedPageBreak/>
        <w:t>- неблагоприятные внешние факторы (высокая конкуренция, низкая платежеспособность населения, высокие расходы на электроэнергию, топливо);</w:t>
      </w:r>
    </w:p>
    <w:p w:rsidR="00C10164" w:rsidRDefault="005B2988" w:rsidP="0072281A">
      <w:pPr>
        <w:ind w:firstLine="720"/>
        <w:jc w:val="both"/>
      </w:pPr>
      <w:r w:rsidRPr="002E4E81">
        <w:t>- изношенность имеющегося оборудования и недостаток современного оборудования.</w:t>
      </w:r>
    </w:p>
    <w:p w:rsidR="005B2988" w:rsidRPr="00B64A83" w:rsidRDefault="005B2988" w:rsidP="005B2988">
      <w:pPr>
        <w:autoSpaceDE w:val="0"/>
        <w:autoSpaceDN w:val="0"/>
        <w:adjustRightInd w:val="0"/>
        <w:ind w:firstLine="708"/>
        <w:jc w:val="both"/>
      </w:pPr>
      <w:r w:rsidRPr="00B64A83">
        <w:t>Для оценки налоговых поступлений от субъектов малого и среднего предпринимательства учитывается поступление следующих налогов:</w:t>
      </w:r>
    </w:p>
    <w:p w:rsidR="005B2988" w:rsidRPr="00B64A83" w:rsidRDefault="005B2988" w:rsidP="005B2988">
      <w:pPr>
        <w:tabs>
          <w:tab w:val="left" w:pos="3686"/>
        </w:tabs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B64A83">
        <w:t xml:space="preserve">налог на доходы физических лиц с доходов, полученных индивидуальными предпринимателями, частными нотариусами и другими лицами, </w:t>
      </w:r>
      <w:r w:rsidR="007B6FF1">
        <w:t xml:space="preserve">занимающимися частной практикой. </w:t>
      </w:r>
      <w:proofErr w:type="spellStart"/>
      <w:r w:rsidR="007B6FF1">
        <w:t>Справочно</w:t>
      </w:r>
      <w:proofErr w:type="spellEnd"/>
      <w:r w:rsidR="007B6FF1">
        <w:t>: 2023 г. 40,544 млн. руб., 2024 г. – 51,101 млн. руб. (126,04 %);</w:t>
      </w:r>
    </w:p>
    <w:p w:rsidR="007B6FF1" w:rsidRPr="00B64A83" w:rsidRDefault="005B2988" w:rsidP="00E712DE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B64A83">
        <w:t>единый налог на вмененный доход для отдельных видов деятельности.</w:t>
      </w:r>
      <w:r w:rsidR="007B6FF1">
        <w:t xml:space="preserve"> </w:t>
      </w:r>
      <w:proofErr w:type="spellStart"/>
      <w:r w:rsidR="007B6FF1">
        <w:t>Справочно</w:t>
      </w:r>
      <w:proofErr w:type="spellEnd"/>
      <w:r w:rsidR="007B6FF1">
        <w:t>: 2023 г. – (-325,0) тыс. руб., 2024 г. – 10,0 тыс. руб.;</w:t>
      </w:r>
    </w:p>
    <w:p w:rsidR="00C10164" w:rsidRDefault="00D632FA" w:rsidP="00D632FA">
      <w:pPr>
        <w:pStyle w:val="4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tab/>
      </w:r>
      <w:proofErr w:type="gramStart"/>
      <w:r w:rsidRPr="00D632FA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перечня</w:t>
      </w:r>
      <w:proofErr w:type="gramEnd"/>
      <w:r>
        <w:rPr>
          <w:sz w:val="24"/>
          <w:szCs w:val="24"/>
        </w:rPr>
        <w:t xml:space="preserve"> мероприятий данной программы в 2024 году был получен ожидаемый конечный результат реализации программы:</w:t>
      </w:r>
    </w:p>
    <w:p w:rsidR="00C10164" w:rsidRDefault="00D632FA" w:rsidP="00D632FA">
      <w:pPr>
        <w:pStyle w:val="4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имеется</w:t>
      </w:r>
      <w:r w:rsidR="00344600" w:rsidRPr="00D632FA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</w:t>
      </w:r>
      <w:r w:rsidR="00344600" w:rsidRPr="00D632F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="00344600" w:rsidRPr="00D632FA">
        <w:rPr>
          <w:sz w:val="24"/>
          <w:szCs w:val="24"/>
        </w:rPr>
        <w:t xml:space="preserve"> муниципального имущества</w:t>
      </w:r>
      <w:r>
        <w:rPr>
          <w:sz w:val="24"/>
          <w:szCs w:val="24"/>
        </w:rPr>
        <w:t xml:space="preserve"> </w:t>
      </w:r>
      <w:r w:rsidR="00344600" w:rsidRPr="00D632FA">
        <w:rPr>
          <w:sz w:val="24"/>
          <w:szCs w:val="24"/>
        </w:rPr>
        <w:t>Притобольного муниципального округа, предназначенного для</w:t>
      </w:r>
      <w:r>
        <w:rPr>
          <w:sz w:val="24"/>
          <w:szCs w:val="24"/>
        </w:rPr>
        <w:t xml:space="preserve"> </w:t>
      </w:r>
      <w:r w:rsidR="00344600" w:rsidRPr="00D632FA">
        <w:rPr>
          <w:sz w:val="24"/>
          <w:szCs w:val="24"/>
        </w:rPr>
        <w:t>предоставления его во владение и (или) в</w:t>
      </w:r>
      <w:r>
        <w:rPr>
          <w:sz w:val="24"/>
          <w:szCs w:val="24"/>
        </w:rPr>
        <w:t xml:space="preserve"> </w:t>
      </w:r>
      <w:r w:rsidR="00344600" w:rsidRPr="00D632FA">
        <w:rPr>
          <w:sz w:val="24"/>
          <w:szCs w:val="24"/>
        </w:rPr>
        <w:t>пользование на долгосрочной основе субъектам</w:t>
      </w:r>
      <w:r>
        <w:rPr>
          <w:sz w:val="24"/>
          <w:szCs w:val="24"/>
        </w:rPr>
        <w:t xml:space="preserve"> </w:t>
      </w:r>
      <w:r w:rsidR="00344600" w:rsidRPr="00D632FA">
        <w:rPr>
          <w:sz w:val="24"/>
          <w:szCs w:val="24"/>
        </w:rPr>
        <w:t>малого и среднего предпринимательства и организациям,</w:t>
      </w:r>
      <w:r>
        <w:rPr>
          <w:sz w:val="24"/>
          <w:szCs w:val="24"/>
        </w:rPr>
        <w:t xml:space="preserve"> </w:t>
      </w:r>
      <w:r w:rsidR="00344600" w:rsidRPr="00D632FA">
        <w:rPr>
          <w:sz w:val="24"/>
          <w:szCs w:val="24"/>
        </w:rPr>
        <w:t>образующим инфраструктуру</w:t>
      </w:r>
      <w:r>
        <w:rPr>
          <w:sz w:val="24"/>
          <w:szCs w:val="24"/>
        </w:rPr>
        <w:t xml:space="preserve"> </w:t>
      </w:r>
      <w:r w:rsidR="00344600" w:rsidRPr="00D632FA">
        <w:rPr>
          <w:sz w:val="24"/>
          <w:szCs w:val="24"/>
        </w:rPr>
        <w:t>поддержки субъектов малого и среднего</w:t>
      </w:r>
      <w:r>
        <w:rPr>
          <w:sz w:val="24"/>
          <w:szCs w:val="24"/>
        </w:rPr>
        <w:t xml:space="preserve"> </w:t>
      </w:r>
      <w:r w:rsidR="00344600" w:rsidRPr="00D632FA">
        <w:rPr>
          <w:sz w:val="24"/>
          <w:szCs w:val="24"/>
        </w:rPr>
        <w:t>предпринимательства</w:t>
      </w:r>
      <w:r w:rsidR="00900A75">
        <w:rPr>
          <w:sz w:val="24"/>
          <w:szCs w:val="24"/>
        </w:rPr>
        <w:t xml:space="preserve"> – в 2024 г. был предоставлен 1 ЗУ площадью 413,99 га</w:t>
      </w:r>
      <w:r>
        <w:rPr>
          <w:sz w:val="24"/>
          <w:szCs w:val="24"/>
        </w:rPr>
        <w:t>;</w:t>
      </w:r>
    </w:p>
    <w:p w:rsidR="00344600" w:rsidRPr="00A6308F" w:rsidRDefault="00D632FA" w:rsidP="00A6308F">
      <w:pPr>
        <w:pStyle w:val="4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308F" w:rsidRPr="00A6308F">
        <w:rPr>
          <w:sz w:val="24"/>
          <w:szCs w:val="24"/>
        </w:rPr>
        <w:t>о</w:t>
      </w:r>
      <w:r w:rsidR="00344600" w:rsidRPr="00A6308F">
        <w:rPr>
          <w:sz w:val="24"/>
          <w:szCs w:val="24"/>
        </w:rPr>
        <w:t>казание постоянной помощи субъектам малого предпринимательства</w:t>
      </w:r>
      <w:r w:rsidR="00A6308F">
        <w:rPr>
          <w:sz w:val="24"/>
          <w:szCs w:val="24"/>
        </w:rPr>
        <w:t xml:space="preserve"> </w:t>
      </w:r>
      <w:r w:rsidR="00344600" w:rsidRPr="00A6308F">
        <w:rPr>
          <w:sz w:val="24"/>
          <w:szCs w:val="24"/>
        </w:rPr>
        <w:t>- в оформлении земельных участков в аренду и собственность</w:t>
      </w:r>
      <w:r w:rsidR="001B60FB">
        <w:rPr>
          <w:sz w:val="24"/>
          <w:szCs w:val="24"/>
        </w:rPr>
        <w:t xml:space="preserve"> – в 2024 г. были предоставлены 7 ЗУ на правах аренды площадью 689,9 га</w:t>
      </w:r>
      <w:r w:rsidR="00344600" w:rsidRPr="00A6308F">
        <w:rPr>
          <w:sz w:val="24"/>
          <w:szCs w:val="24"/>
        </w:rPr>
        <w:t>;</w:t>
      </w:r>
    </w:p>
    <w:p w:rsidR="00344600" w:rsidRPr="00A6308F" w:rsidRDefault="00A6308F" w:rsidP="00A6308F">
      <w:pPr>
        <w:ind w:firstLine="708"/>
        <w:jc w:val="both"/>
      </w:pPr>
      <w:r>
        <w:t>- о</w:t>
      </w:r>
      <w:r w:rsidR="00344600" w:rsidRPr="00A6308F">
        <w:t>рганизация и проведение конкурсов среди субъектов малого предпринимательства</w:t>
      </w:r>
      <w:r w:rsidR="00003C0C">
        <w:t xml:space="preserve"> – 12,0 тыс. руб.</w:t>
      </w:r>
      <w:r>
        <w:t>;</w:t>
      </w:r>
    </w:p>
    <w:p w:rsidR="00344600" w:rsidRPr="00A6308F" w:rsidRDefault="00A6308F" w:rsidP="00A6308F">
      <w:pPr>
        <w:pStyle w:val="40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44600" w:rsidRPr="00A6308F">
        <w:rPr>
          <w:sz w:val="24"/>
          <w:szCs w:val="24"/>
        </w:rPr>
        <w:t>рганизация и проведение осенних ярмарок продукции крестьянско-фермерских хозяйств, малых и средних сельскохозяйственных предприятий</w:t>
      </w:r>
      <w:r w:rsidR="00DD4661">
        <w:rPr>
          <w:sz w:val="24"/>
          <w:szCs w:val="24"/>
        </w:rPr>
        <w:t xml:space="preserve"> – 2 ед.</w:t>
      </w:r>
      <w:r>
        <w:rPr>
          <w:sz w:val="24"/>
          <w:szCs w:val="24"/>
        </w:rPr>
        <w:t>;</w:t>
      </w:r>
    </w:p>
    <w:p w:rsidR="00344600" w:rsidRPr="00A6308F" w:rsidRDefault="00A6308F" w:rsidP="00A6308F">
      <w:pPr>
        <w:pStyle w:val="40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44600" w:rsidRPr="00A6308F">
        <w:rPr>
          <w:sz w:val="24"/>
          <w:szCs w:val="24"/>
        </w:rPr>
        <w:t>одействие в участии субъектов малого и среднего предпринимательства в областных выставках</w:t>
      </w:r>
      <w:r>
        <w:rPr>
          <w:sz w:val="24"/>
          <w:szCs w:val="24"/>
        </w:rPr>
        <w:t xml:space="preserve"> </w:t>
      </w:r>
      <w:r w:rsidR="00344600" w:rsidRPr="00A6308F">
        <w:rPr>
          <w:sz w:val="24"/>
          <w:szCs w:val="24"/>
        </w:rPr>
        <w:t>- ярмарках</w:t>
      </w:r>
      <w:r w:rsidR="00003C0C">
        <w:rPr>
          <w:sz w:val="24"/>
          <w:szCs w:val="24"/>
        </w:rPr>
        <w:t xml:space="preserve"> – 10,0 тыс. руб.</w:t>
      </w:r>
      <w:r>
        <w:rPr>
          <w:sz w:val="24"/>
          <w:szCs w:val="24"/>
        </w:rPr>
        <w:t>;</w:t>
      </w:r>
    </w:p>
    <w:p w:rsidR="00344600" w:rsidRPr="00A6308F" w:rsidRDefault="00A6308F" w:rsidP="00A6308F">
      <w:pPr>
        <w:ind w:firstLine="708"/>
        <w:jc w:val="both"/>
      </w:pPr>
      <w:r>
        <w:t>- п</w:t>
      </w:r>
      <w:r w:rsidR="00344600" w:rsidRPr="00A6308F">
        <w:t>опуляризация предпринимательской деятельности посредством размещения публикаций в печатных средствах массовой информации</w:t>
      </w:r>
      <w:r>
        <w:t xml:space="preserve"> или в интернете,</w:t>
      </w:r>
      <w:r w:rsidR="00344600" w:rsidRPr="00A6308F">
        <w:t xml:space="preserve"> о мерах, направленных на поддержку малого и среднего предпринимательства;</w:t>
      </w:r>
      <w:r>
        <w:t xml:space="preserve"> </w:t>
      </w:r>
      <w:r w:rsidR="00344600" w:rsidRPr="00A6308F">
        <w:t>материалов, направленных на формирование положи</w:t>
      </w:r>
      <w:r>
        <w:t>тельного образа предпринимателя</w:t>
      </w:r>
      <w:r w:rsidR="00B65417">
        <w:t xml:space="preserve"> – 5,0 тыс. руб</w:t>
      </w:r>
      <w:r>
        <w:t>.</w:t>
      </w:r>
    </w:p>
    <w:p w:rsidR="00F90D1D" w:rsidRDefault="00F90D1D" w:rsidP="00F90D1D">
      <w:pPr>
        <w:pStyle w:val="40"/>
        <w:shd w:val="clear" w:color="auto" w:fill="auto"/>
        <w:spacing w:before="0" w:line="240" w:lineRule="auto"/>
        <w:jc w:val="both"/>
        <w:rPr>
          <w:rFonts w:eastAsia="CourierNewPSMT"/>
          <w:sz w:val="24"/>
          <w:szCs w:val="24"/>
        </w:rPr>
      </w:pPr>
      <w:r>
        <w:tab/>
      </w:r>
      <w:r w:rsidRPr="00F90D1D">
        <w:rPr>
          <w:sz w:val="24"/>
          <w:szCs w:val="24"/>
        </w:rPr>
        <w:t>Кроме того, в перечне мероприятий программы обозначен</w:t>
      </w:r>
      <w:r>
        <w:rPr>
          <w:sz w:val="24"/>
          <w:szCs w:val="24"/>
        </w:rPr>
        <w:t>а о</w:t>
      </w:r>
      <w:r w:rsidR="00344600" w:rsidRPr="00F90D1D">
        <w:rPr>
          <w:rFonts w:eastAsia="CourierNewPSMT"/>
          <w:sz w:val="24"/>
          <w:szCs w:val="24"/>
        </w:rPr>
        <w:t>рганизация деятельности</w:t>
      </w:r>
      <w:r>
        <w:rPr>
          <w:rFonts w:eastAsia="CourierNewPSMT"/>
          <w:sz w:val="24"/>
          <w:szCs w:val="24"/>
        </w:rPr>
        <w:t xml:space="preserve"> </w:t>
      </w:r>
      <w:r w:rsidR="00344600" w:rsidRPr="00F90D1D">
        <w:rPr>
          <w:rFonts w:eastAsia="CourierNewPSMT"/>
          <w:sz w:val="24"/>
          <w:szCs w:val="24"/>
        </w:rPr>
        <w:t>муниципального окружного Совета по</w:t>
      </w:r>
      <w:r>
        <w:rPr>
          <w:rFonts w:eastAsia="CourierNewPSMT"/>
          <w:sz w:val="24"/>
          <w:szCs w:val="24"/>
        </w:rPr>
        <w:t xml:space="preserve"> </w:t>
      </w:r>
      <w:r w:rsidR="00344600" w:rsidRPr="00F90D1D">
        <w:rPr>
          <w:rFonts w:eastAsia="CourierNewPSMT"/>
          <w:sz w:val="24"/>
          <w:szCs w:val="24"/>
        </w:rPr>
        <w:t>развитию малого и среднего</w:t>
      </w:r>
      <w:r>
        <w:rPr>
          <w:rFonts w:eastAsia="CourierNewPSMT"/>
          <w:sz w:val="24"/>
          <w:szCs w:val="24"/>
        </w:rPr>
        <w:t xml:space="preserve"> </w:t>
      </w:r>
      <w:r w:rsidR="00344600" w:rsidRPr="00F90D1D">
        <w:rPr>
          <w:rFonts w:eastAsia="CourierNewPSMT"/>
          <w:sz w:val="24"/>
          <w:szCs w:val="24"/>
        </w:rPr>
        <w:t>предпринимательства при Администрации Притобольного муниципальн</w:t>
      </w:r>
      <w:r>
        <w:rPr>
          <w:rFonts w:eastAsia="CourierNewPSMT"/>
          <w:sz w:val="24"/>
          <w:szCs w:val="24"/>
        </w:rPr>
        <w:t>ого</w:t>
      </w:r>
      <w:r w:rsidR="00344600" w:rsidRPr="00F90D1D">
        <w:rPr>
          <w:rFonts w:eastAsia="CourierNewPSMT"/>
          <w:sz w:val="24"/>
          <w:szCs w:val="24"/>
        </w:rPr>
        <w:t xml:space="preserve"> округа</w:t>
      </w:r>
      <w:r>
        <w:rPr>
          <w:rFonts w:eastAsia="CourierNewPSMT"/>
          <w:sz w:val="24"/>
          <w:szCs w:val="24"/>
        </w:rPr>
        <w:t xml:space="preserve">, в 2025 </w:t>
      </w:r>
    </w:p>
    <w:p w:rsidR="001C480E" w:rsidRDefault="00F90D1D" w:rsidP="00F90D1D">
      <w:pPr>
        <w:pStyle w:val="4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rFonts w:eastAsia="CourierNewPSMT"/>
          <w:sz w:val="24"/>
          <w:szCs w:val="24"/>
        </w:rPr>
        <w:t xml:space="preserve">году будет </w:t>
      </w:r>
      <w:r w:rsidR="00BB42BB" w:rsidRPr="00F90D1D">
        <w:rPr>
          <w:sz w:val="24"/>
          <w:szCs w:val="24"/>
        </w:rPr>
        <w:t xml:space="preserve">создан и </w:t>
      </w:r>
      <w:r>
        <w:rPr>
          <w:sz w:val="24"/>
          <w:szCs w:val="24"/>
        </w:rPr>
        <w:t>будет действовать совещательный</w:t>
      </w:r>
      <w:r w:rsidR="00BB42BB" w:rsidRPr="00F90D1D">
        <w:rPr>
          <w:sz w:val="24"/>
          <w:szCs w:val="24"/>
        </w:rPr>
        <w:t xml:space="preserve"> орган по вопросам реализации программы поддержки малого и среднего предпринимательства в Притобольном муниципальном округе в форме Совет</w:t>
      </w:r>
      <w:r>
        <w:rPr>
          <w:sz w:val="24"/>
          <w:szCs w:val="24"/>
        </w:rPr>
        <w:t>а</w:t>
      </w:r>
      <w:r w:rsidR="00BB42BB" w:rsidRPr="00F90D1D">
        <w:rPr>
          <w:sz w:val="24"/>
          <w:szCs w:val="24"/>
        </w:rPr>
        <w:t xml:space="preserve"> по развитию малого</w:t>
      </w:r>
      <w:r>
        <w:rPr>
          <w:sz w:val="24"/>
          <w:szCs w:val="24"/>
        </w:rPr>
        <w:t xml:space="preserve"> и среднего предпринимательства.</w:t>
      </w:r>
    </w:p>
    <w:p w:rsidR="00DD4661" w:rsidRDefault="00DD4661" w:rsidP="00F90D1D">
      <w:pPr>
        <w:pStyle w:val="4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Справочно</w:t>
      </w:r>
      <w:proofErr w:type="spellEnd"/>
      <w:r>
        <w:rPr>
          <w:sz w:val="24"/>
          <w:szCs w:val="24"/>
        </w:rPr>
        <w:t xml:space="preserve">: </w:t>
      </w:r>
    </w:p>
    <w:p w:rsidR="00DD4661" w:rsidRDefault="00DD4661" w:rsidP="00160F12">
      <w:pPr>
        <w:pStyle w:val="40"/>
        <w:numPr>
          <w:ilvl w:val="0"/>
          <w:numId w:val="6"/>
        </w:numPr>
        <w:shd w:val="clear" w:color="auto" w:fill="auto"/>
        <w:spacing w:before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субъектов МСП – 2024 г. </w:t>
      </w:r>
      <w:r w:rsidR="00160F12">
        <w:rPr>
          <w:sz w:val="24"/>
          <w:szCs w:val="24"/>
        </w:rPr>
        <w:t>– 221 ед. (вновь зарегистрировались 28 ИП)</w:t>
      </w:r>
      <w:r>
        <w:rPr>
          <w:sz w:val="24"/>
          <w:szCs w:val="24"/>
        </w:rPr>
        <w:t xml:space="preserve"> , 2023 </w:t>
      </w:r>
      <w:r w:rsidR="00160F1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0F12">
        <w:rPr>
          <w:sz w:val="24"/>
          <w:szCs w:val="24"/>
        </w:rPr>
        <w:t>231 ед. (вновь зарегистрировались 44 ИП)</w:t>
      </w:r>
      <w:r>
        <w:rPr>
          <w:sz w:val="24"/>
          <w:szCs w:val="24"/>
        </w:rPr>
        <w:t>.</w:t>
      </w:r>
    </w:p>
    <w:p w:rsidR="00DD4661" w:rsidRDefault="00DD4661" w:rsidP="00DD4661">
      <w:pPr>
        <w:pStyle w:val="40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рабочих ме</w:t>
      </w:r>
      <w:proofErr w:type="gramStart"/>
      <w:r>
        <w:rPr>
          <w:sz w:val="24"/>
          <w:szCs w:val="24"/>
        </w:rPr>
        <w:t>ст в сф</w:t>
      </w:r>
      <w:proofErr w:type="gramEnd"/>
      <w:r>
        <w:rPr>
          <w:sz w:val="24"/>
          <w:szCs w:val="24"/>
        </w:rPr>
        <w:t xml:space="preserve">ере МСП – 2024 г. </w:t>
      </w:r>
      <w:r w:rsidR="00877B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77B66">
        <w:rPr>
          <w:sz w:val="24"/>
          <w:szCs w:val="24"/>
        </w:rPr>
        <w:t>3197 чел.</w:t>
      </w:r>
      <w:r>
        <w:rPr>
          <w:sz w:val="24"/>
          <w:szCs w:val="24"/>
        </w:rPr>
        <w:t xml:space="preserve">, 2023 </w:t>
      </w:r>
      <w:r w:rsidR="00877B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77B66">
        <w:rPr>
          <w:sz w:val="24"/>
          <w:szCs w:val="24"/>
        </w:rPr>
        <w:t>3752 чел</w:t>
      </w:r>
      <w:r>
        <w:rPr>
          <w:sz w:val="24"/>
          <w:szCs w:val="24"/>
        </w:rPr>
        <w:t>.</w:t>
      </w:r>
    </w:p>
    <w:p w:rsidR="00DD4661" w:rsidRDefault="00DD4661" w:rsidP="00490B6D">
      <w:pPr>
        <w:pStyle w:val="40"/>
        <w:numPr>
          <w:ilvl w:val="0"/>
          <w:numId w:val="6"/>
        </w:numPr>
        <w:shd w:val="clear" w:color="auto" w:fill="auto"/>
        <w:spacing w:before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Объем инвестиций в основной капитал МСП</w:t>
      </w:r>
      <w:r w:rsidR="004B0A1C">
        <w:rPr>
          <w:sz w:val="24"/>
          <w:szCs w:val="24"/>
        </w:rPr>
        <w:t xml:space="preserve"> – 2024 г. </w:t>
      </w:r>
      <w:r w:rsidR="00490B6D">
        <w:rPr>
          <w:sz w:val="24"/>
          <w:szCs w:val="24"/>
        </w:rPr>
        <w:t>–</w:t>
      </w:r>
      <w:r w:rsidR="004B0A1C">
        <w:rPr>
          <w:sz w:val="24"/>
          <w:szCs w:val="24"/>
        </w:rPr>
        <w:t xml:space="preserve"> </w:t>
      </w:r>
      <w:r w:rsidR="00D34B5F">
        <w:rPr>
          <w:sz w:val="24"/>
          <w:szCs w:val="24"/>
        </w:rPr>
        <w:t>366,4</w:t>
      </w:r>
      <w:r w:rsidR="00490B6D">
        <w:rPr>
          <w:sz w:val="24"/>
          <w:szCs w:val="24"/>
        </w:rPr>
        <w:t xml:space="preserve"> </w:t>
      </w:r>
      <w:r w:rsidR="008F5B86">
        <w:rPr>
          <w:sz w:val="24"/>
          <w:szCs w:val="24"/>
        </w:rPr>
        <w:t>млн</w:t>
      </w:r>
      <w:r w:rsidR="00490B6D">
        <w:rPr>
          <w:sz w:val="24"/>
          <w:szCs w:val="24"/>
        </w:rPr>
        <w:t>. руб</w:t>
      </w:r>
      <w:r w:rsidR="004B0A1C">
        <w:rPr>
          <w:sz w:val="24"/>
          <w:szCs w:val="24"/>
        </w:rPr>
        <w:t xml:space="preserve">., 2023 г. </w:t>
      </w:r>
      <w:r w:rsidR="0041675A">
        <w:rPr>
          <w:sz w:val="24"/>
          <w:szCs w:val="24"/>
        </w:rPr>
        <w:t>–</w:t>
      </w:r>
      <w:r w:rsidR="004B0A1C">
        <w:rPr>
          <w:sz w:val="24"/>
          <w:szCs w:val="24"/>
        </w:rPr>
        <w:t xml:space="preserve"> </w:t>
      </w:r>
      <w:r w:rsidR="0041675A">
        <w:rPr>
          <w:sz w:val="24"/>
          <w:szCs w:val="24"/>
        </w:rPr>
        <w:t xml:space="preserve">94,74 </w:t>
      </w:r>
      <w:r w:rsidR="008F5B86">
        <w:rPr>
          <w:sz w:val="24"/>
          <w:szCs w:val="24"/>
        </w:rPr>
        <w:t>млн</w:t>
      </w:r>
      <w:r w:rsidR="0041675A">
        <w:rPr>
          <w:sz w:val="24"/>
          <w:szCs w:val="24"/>
        </w:rPr>
        <w:t>. руб</w:t>
      </w:r>
      <w:r w:rsidR="004B0A1C">
        <w:rPr>
          <w:sz w:val="24"/>
          <w:szCs w:val="24"/>
        </w:rPr>
        <w:t>.</w:t>
      </w:r>
    </w:p>
    <w:p w:rsidR="00DD4661" w:rsidRDefault="00DD4661" w:rsidP="00DD4661">
      <w:pPr>
        <w:pStyle w:val="40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Объем оборота МСП</w:t>
      </w:r>
      <w:r w:rsidR="00160F12">
        <w:rPr>
          <w:sz w:val="24"/>
          <w:szCs w:val="24"/>
        </w:rPr>
        <w:t xml:space="preserve"> – 2024 г. – 9649,108 </w:t>
      </w:r>
      <w:r w:rsidR="00490B6D">
        <w:rPr>
          <w:sz w:val="24"/>
          <w:szCs w:val="24"/>
        </w:rPr>
        <w:t>тыс</w:t>
      </w:r>
      <w:r w:rsidR="00160F12">
        <w:rPr>
          <w:sz w:val="24"/>
          <w:szCs w:val="24"/>
        </w:rPr>
        <w:t xml:space="preserve">. руб., 2023 г. – 7146,7 </w:t>
      </w:r>
      <w:r w:rsidR="00490B6D">
        <w:rPr>
          <w:sz w:val="24"/>
          <w:szCs w:val="24"/>
        </w:rPr>
        <w:t>тыс</w:t>
      </w:r>
      <w:r w:rsidR="00160F12">
        <w:rPr>
          <w:sz w:val="24"/>
          <w:szCs w:val="24"/>
        </w:rPr>
        <w:t>. руб.</w:t>
      </w:r>
    </w:p>
    <w:p w:rsidR="00DD4661" w:rsidRDefault="00DD4661" w:rsidP="009A1B5A">
      <w:pPr>
        <w:pStyle w:val="40"/>
        <w:shd w:val="clear" w:color="auto" w:fill="auto"/>
        <w:spacing w:before="0" w:line="240" w:lineRule="auto"/>
        <w:ind w:left="360"/>
        <w:jc w:val="both"/>
        <w:rPr>
          <w:sz w:val="24"/>
          <w:szCs w:val="24"/>
        </w:rPr>
      </w:pPr>
    </w:p>
    <w:p w:rsidR="00DD4661" w:rsidRPr="00F90D1D" w:rsidRDefault="00DD4661" w:rsidP="00DD4661">
      <w:pPr>
        <w:pStyle w:val="40"/>
        <w:shd w:val="clear" w:color="auto" w:fill="auto"/>
        <w:spacing w:before="0" w:line="240" w:lineRule="auto"/>
        <w:ind w:left="360"/>
        <w:jc w:val="both"/>
        <w:rPr>
          <w:sz w:val="24"/>
          <w:szCs w:val="24"/>
        </w:rPr>
      </w:pPr>
    </w:p>
    <w:sectPr w:rsidR="00DD4661" w:rsidRPr="00F90D1D" w:rsidSect="001C48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2A" w:rsidRDefault="004E3E2A" w:rsidP="004651A4">
      <w:r>
        <w:separator/>
      </w:r>
    </w:p>
  </w:endnote>
  <w:endnote w:type="continuationSeparator" w:id="0">
    <w:p w:rsidR="004E3E2A" w:rsidRDefault="004E3E2A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E" w:rsidRDefault="006C109E">
    <w:pPr>
      <w:pStyle w:val="a5"/>
      <w:jc w:val="center"/>
    </w:pPr>
  </w:p>
  <w:p w:rsidR="006C109E" w:rsidRDefault="006C1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2A" w:rsidRDefault="004E3E2A" w:rsidP="004651A4">
      <w:r>
        <w:separator/>
      </w:r>
    </w:p>
  </w:footnote>
  <w:footnote w:type="continuationSeparator" w:id="0">
    <w:p w:rsidR="004E3E2A" w:rsidRDefault="004E3E2A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74CE9"/>
    <w:multiLevelType w:val="hybridMultilevel"/>
    <w:tmpl w:val="0AF4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03C0C"/>
    <w:rsid w:val="00006F50"/>
    <w:rsid w:val="00035DB9"/>
    <w:rsid w:val="00037458"/>
    <w:rsid w:val="00056324"/>
    <w:rsid w:val="000713BD"/>
    <w:rsid w:val="000735A0"/>
    <w:rsid w:val="00087EBF"/>
    <w:rsid w:val="00092384"/>
    <w:rsid w:val="000A2BF9"/>
    <w:rsid w:val="000A5A86"/>
    <w:rsid w:val="000A7876"/>
    <w:rsid w:val="000B74E2"/>
    <w:rsid w:val="000C6D40"/>
    <w:rsid w:val="000D5749"/>
    <w:rsid w:val="001003FE"/>
    <w:rsid w:val="00115C10"/>
    <w:rsid w:val="00156CB8"/>
    <w:rsid w:val="00160F12"/>
    <w:rsid w:val="00183BFE"/>
    <w:rsid w:val="001B60FB"/>
    <w:rsid w:val="001C3927"/>
    <w:rsid w:val="001C480E"/>
    <w:rsid w:val="001C7CED"/>
    <w:rsid w:val="001D113E"/>
    <w:rsid w:val="001D259E"/>
    <w:rsid w:val="001D2CD8"/>
    <w:rsid w:val="001D4BE3"/>
    <w:rsid w:val="001E36AA"/>
    <w:rsid w:val="001E44C6"/>
    <w:rsid w:val="001F1ACA"/>
    <w:rsid w:val="00200A95"/>
    <w:rsid w:val="00223744"/>
    <w:rsid w:val="00264CF4"/>
    <w:rsid w:val="00271474"/>
    <w:rsid w:val="002721AA"/>
    <w:rsid w:val="00283110"/>
    <w:rsid w:val="00286F87"/>
    <w:rsid w:val="002915CC"/>
    <w:rsid w:val="00292BB5"/>
    <w:rsid w:val="002A2BBC"/>
    <w:rsid w:val="002A5857"/>
    <w:rsid w:val="002A70D8"/>
    <w:rsid w:val="002B281D"/>
    <w:rsid w:val="002B2DC8"/>
    <w:rsid w:val="002D5A98"/>
    <w:rsid w:val="002D662F"/>
    <w:rsid w:val="002E6856"/>
    <w:rsid w:val="003123B9"/>
    <w:rsid w:val="00320DFC"/>
    <w:rsid w:val="00344600"/>
    <w:rsid w:val="0035257E"/>
    <w:rsid w:val="0038274A"/>
    <w:rsid w:val="003A0754"/>
    <w:rsid w:val="003B02A3"/>
    <w:rsid w:val="003C0671"/>
    <w:rsid w:val="003C6B51"/>
    <w:rsid w:val="003D715D"/>
    <w:rsid w:val="004034D9"/>
    <w:rsid w:val="0041675A"/>
    <w:rsid w:val="0046405C"/>
    <w:rsid w:val="004651A4"/>
    <w:rsid w:val="0047149A"/>
    <w:rsid w:val="00490B6D"/>
    <w:rsid w:val="00490EFA"/>
    <w:rsid w:val="004936C7"/>
    <w:rsid w:val="004A79A0"/>
    <w:rsid w:val="004B0A1C"/>
    <w:rsid w:val="004C032C"/>
    <w:rsid w:val="004E3E2A"/>
    <w:rsid w:val="004E5B3F"/>
    <w:rsid w:val="004F2C7E"/>
    <w:rsid w:val="004F3006"/>
    <w:rsid w:val="00513091"/>
    <w:rsid w:val="005216FC"/>
    <w:rsid w:val="0053627D"/>
    <w:rsid w:val="0054239E"/>
    <w:rsid w:val="00557993"/>
    <w:rsid w:val="0056051A"/>
    <w:rsid w:val="00576235"/>
    <w:rsid w:val="005A2162"/>
    <w:rsid w:val="005B2988"/>
    <w:rsid w:val="005C66C8"/>
    <w:rsid w:val="005C7F5C"/>
    <w:rsid w:val="005D22AF"/>
    <w:rsid w:val="005F009A"/>
    <w:rsid w:val="005F19E7"/>
    <w:rsid w:val="005F2E70"/>
    <w:rsid w:val="00601FCF"/>
    <w:rsid w:val="006231F2"/>
    <w:rsid w:val="00636816"/>
    <w:rsid w:val="00637213"/>
    <w:rsid w:val="006B489F"/>
    <w:rsid w:val="006B6149"/>
    <w:rsid w:val="006B70FB"/>
    <w:rsid w:val="006C109E"/>
    <w:rsid w:val="00711410"/>
    <w:rsid w:val="00715F57"/>
    <w:rsid w:val="0072281A"/>
    <w:rsid w:val="00732569"/>
    <w:rsid w:val="0073357E"/>
    <w:rsid w:val="00740BEE"/>
    <w:rsid w:val="007424E3"/>
    <w:rsid w:val="0074545A"/>
    <w:rsid w:val="00745B3F"/>
    <w:rsid w:val="00747A7A"/>
    <w:rsid w:val="0075676B"/>
    <w:rsid w:val="00757494"/>
    <w:rsid w:val="0076064A"/>
    <w:rsid w:val="007B6FF1"/>
    <w:rsid w:val="007B7BDE"/>
    <w:rsid w:val="007C258A"/>
    <w:rsid w:val="007D1E2B"/>
    <w:rsid w:val="007D37C6"/>
    <w:rsid w:val="007D6260"/>
    <w:rsid w:val="008005F7"/>
    <w:rsid w:val="0080316E"/>
    <w:rsid w:val="00832400"/>
    <w:rsid w:val="00850954"/>
    <w:rsid w:val="008535AD"/>
    <w:rsid w:val="008710A1"/>
    <w:rsid w:val="00871F90"/>
    <w:rsid w:val="00877B66"/>
    <w:rsid w:val="0089291E"/>
    <w:rsid w:val="008B58C2"/>
    <w:rsid w:val="008B6F1A"/>
    <w:rsid w:val="008C6B07"/>
    <w:rsid w:val="008F3FF1"/>
    <w:rsid w:val="008F5B86"/>
    <w:rsid w:val="008F5E77"/>
    <w:rsid w:val="008F7393"/>
    <w:rsid w:val="00900A75"/>
    <w:rsid w:val="00902341"/>
    <w:rsid w:val="00923113"/>
    <w:rsid w:val="00946A95"/>
    <w:rsid w:val="009527CF"/>
    <w:rsid w:val="009607F4"/>
    <w:rsid w:val="00966CFC"/>
    <w:rsid w:val="0097378D"/>
    <w:rsid w:val="00975A09"/>
    <w:rsid w:val="00984AD9"/>
    <w:rsid w:val="009A1B5A"/>
    <w:rsid w:val="009B14E8"/>
    <w:rsid w:val="009B2546"/>
    <w:rsid w:val="009C3839"/>
    <w:rsid w:val="009E77EC"/>
    <w:rsid w:val="00A16F51"/>
    <w:rsid w:val="00A17F51"/>
    <w:rsid w:val="00A32259"/>
    <w:rsid w:val="00A375AC"/>
    <w:rsid w:val="00A46721"/>
    <w:rsid w:val="00A5043A"/>
    <w:rsid w:val="00A50991"/>
    <w:rsid w:val="00A6308F"/>
    <w:rsid w:val="00AB31C2"/>
    <w:rsid w:val="00AC27E6"/>
    <w:rsid w:val="00AC29F9"/>
    <w:rsid w:val="00AD512F"/>
    <w:rsid w:val="00B010AC"/>
    <w:rsid w:val="00B4512F"/>
    <w:rsid w:val="00B65417"/>
    <w:rsid w:val="00B676E9"/>
    <w:rsid w:val="00B82439"/>
    <w:rsid w:val="00B943D7"/>
    <w:rsid w:val="00BB42BB"/>
    <w:rsid w:val="00BB613F"/>
    <w:rsid w:val="00BD6550"/>
    <w:rsid w:val="00BE00DE"/>
    <w:rsid w:val="00BE3271"/>
    <w:rsid w:val="00BE5926"/>
    <w:rsid w:val="00C10164"/>
    <w:rsid w:val="00C34CCA"/>
    <w:rsid w:val="00C466CE"/>
    <w:rsid w:val="00C47622"/>
    <w:rsid w:val="00C54FFB"/>
    <w:rsid w:val="00C62343"/>
    <w:rsid w:val="00C739E9"/>
    <w:rsid w:val="00C80969"/>
    <w:rsid w:val="00CA16CF"/>
    <w:rsid w:val="00CB006E"/>
    <w:rsid w:val="00CC2FE5"/>
    <w:rsid w:val="00CC3F0A"/>
    <w:rsid w:val="00CE694D"/>
    <w:rsid w:val="00CE7266"/>
    <w:rsid w:val="00D00B37"/>
    <w:rsid w:val="00D031D5"/>
    <w:rsid w:val="00D063BD"/>
    <w:rsid w:val="00D34B5F"/>
    <w:rsid w:val="00D371A2"/>
    <w:rsid w:val="00D53B9D"/>
    <w:rsid w:val="00D56EA2"/>
    <w:rsid w:val="00D632FA"/>
    <w:rsid w:val="00D7718E"/>
    <w:rsid w:val="00D93882"/>
    <w:rsid w:val="00D9598D"/>
    <w:rsid w:val="00DA5CEF"/>
    <w:rsid w:val="00DB18E7"/>
    <w:rsid w:val="00DC4A5D"/>
    <w:rsid w:val="00DD4661"/>
    <w:rsid w:val="00E031B9"/>
    <w:rsid w:val="00E21239"/>
    <w:rsid w:val="00E227FE"/>
    <w:rsid w:val="00E22EF8"/>
    <w:rsid w:val="00E35CF9"/>
    <w:rsid w:val="00E41B7A"/>
    <w:rsid w:val="00E43BD3"/>
    <w:rsid w:val="00E5271F"/>
    <w:rsid w:val="00E712DE"/>
    <w:rsid w:val="00E96C61"/>
    <w:rsid w:val="00EA1C9F"/>
    <w:rsid w:val="00EA4F21"/>
    <w:rsid w:val="00EB31E6"/>
    <w:rsid w:val="00EC4A8A"/>
    <w:rsid w:val="00EC7416"/>
    <w:rsid w:val="00EE76BD"/>
    <w:rsid w:val="00EF30D5"/>
    <w:rsid w:val="00EF4B3D"/>
    <w:rsid w:val="00F100F1"/>
    <w:rsid w:val="00F23C35"/>
    <w:rsid w:val="00F2472A"/>
    <w:rsid w:val="00F24DDB"/>
    <w:rsid w:val="00F4148A"/>
    <w:rsid w:val="00F41988"/>
    <w:rsid w:val="00F51007"/>
    <w:rsid w:val="00F5206B"/>
    <w:rsid w:val="00F712F4"/>
    <w:rsid w:val="00F90D1D"/>
    <w:rsid w:val="00FB0761"/>
    <w:rsid w:val="00FB2FE2"/>
    <w:rsid w:val="00FD3D98"/>
    <w:rsid w:val="00FD569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  <w:style w:type="paragraph" w:styleId="ad">
    <w:name w:val="No Spacing"/>
    <w:uiPriority w:val="1"/>
    <w:qFormat/>
    <w:rsid w:val="00C1016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blk">
    <w:name w:val="blk"/>
    <w:basedOn w:val="a0"/>
    <w:rsid w:val="005B2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6425C-3A2C-48CA-9778-DE4B7977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6</cp:revision>
  <cp:lastPrinted>2024-12-10T06:41:00Z</cp:lastPrinted>
  <dcterms:created xsi:type="dcterms:W3CDTF">2024-12-11T03:52:00Z</dcterms:created>
  <dcterms:modified xsi:type="dcterms:W3CDTF">2024-12-24T09:25:00Z</dcterms:modified>
</cp:coreProperties>
</file>