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0" w:rsidRDefault="00832400" w:rsidP="00832400">
      <w:pPr>
        <w:jc w:val="center"/>
        <w:rPr>
          <w:b/>
        </w:rPr>
      </w:pPr>
      <w:r>
        <w:rPr>
          <w:b/>
        </w:rPr>
        <w:t>РОССИЙСКАЯ ФЕДЕРАЦИЯ</w:t>
      </w:r>
    </w:p>
    <w:p w:rsidR="00F5206B" w:rsidRDefault="00832400" w:rsidP="00832400">
      <w:pPr>
        <w:jc w:val="center"/>
        <w:rPr>
          <w:b/>
        </w:rPr>
      </w:pPr>
      <w:r>
        <w:rPr>
          <w:b/>
        </w:rPr>
        <w:t>КУРГАНСКАЯ ОБЛАСТЬ</w:t>
      </w:r>
      <w:r>
        <w:rPr>
          <w:b/>
        </w:rPr>
        <w:br/>
        <w:t xml:space="preserve">ПРИТОБОЛЬНЫЙ </w:t>
      </w:r>
      <w:r w:rsidR="00F5206B">
        <w:rPr>
          <w:b/>
        </w:rPr>
        <w:t>МУНИЦИПАЛЬНЫЙ ОКРУГ</w:t>
      </w:r>
      <w:r>
        <w:rPr>
          <w:b/>
        </w:rPr>
        <w:br/>
        <w:t>ДУМА</w:t>
      </w:r>
      <w:r w:rsidR="00F5206B">
        <w:rPr>
          <w:b/>
        </w:rPr>
        <w:t xml:space="preserve"> ПРИТОБОЛЬНОГО МУНИЦИПАЛЬНОГО ОКРУГА </w:t>
      </w:r>
    </w:p>
    <w:p w:rsidR="00832400" w:rsidRDefault="00F5206B" w:rsidP="00832400">
      <w:pPr>
        <w:jc w:val="center"/>
        <w:rPr>
          <w:b/>
        </w:rPr>
      </w:pPr>
      <w:r>
        <w:rPr>
          <w:b/>
        </w:rPr>
        <w:t>КУРГАНСКОЙ ОБЛАСТИ</w:t>
      </w:r>
    </w:p>
    <w:p w:rsidR="00832400" w:rsidRDefault="00832400" w:rsidP="00832400">
      <w:pPr>
        <w:jc w:val="center"/>
        <w:rPr>
          <w:b/>
        </w:rPr>
      </w:pPr>
    </w:p>
    <w:p w:rsidR="00832400" w:rsidRDefault="00832400" w:rsidP="00832400">
      <w:pPr>
        <w:jc w:val="center"/>
      </w:pPr>
    </w:p>
    <w:p w:rsidR="00832400" w:rsidRDefault="00832400" w:rsidP="00832400">
      <w:pPr>
        <w:jc w:val="center"/>
        <w:rPr>
          <w:b/>
        </w:rPr>
      </w:pPr>
      <w:r>
        <w:rPr>
          <w:b/>
        </w:rPr>
        <w:t>РЕШЕНИЕ</w:t>
      </w:r>
    </w:p>
    <w:p w:rsidR="00832400" w:rsidRDefault="00832400" w:rsidP="00832400">
      <w:pPr>
        <w:jc w:val="both"/>
      </w:pPr>
    </w:p>
    <w:p w:rsidR="00832400" w:rsidRDefault="00832400" w:rsidP="00832400">
      <w:pPr>
        <w:jc w:val="both"/>
      </w:pPr>
    </w:p>
    <w:p w:rsidR="00832400" w:rsidRPr="00832400" w:rsidRDefault="00A574F8" w:rsidP="00832400">
      <w:pPr>
        <w:jc w:val="both"/>
      </w:pPr>
      <w:r>
        <w:t xml:space="preserve">от 25 июня </w:t>
      </w:r>
      <w:r w:rsidR="0047149A">
        <w:t>202</w:t>
      </w:r>
      <w:r w:rsidR="006A1555">
        <w:t>5</w:t>
      </w:r>
      <w:r>
        <w:t xml:space="preserve"> года  № 295</w:t>
      </w:r>
      <w:r w:rsidR="00832400" w:rsidRPr="00832400">
        <w:t xml:space="preserve">  </w:t>
      </w:r>
    </w:p>
    <w:p w:rsidR="00832400" w:rsidRPr="00832400" w:rsidRDefault="00832400" w:rsidP="00832400">
      <w:pPr>
        <w:jc w:val="both"/>
      </w:pPr>
      <w:r w:rsidRPr="00832400">
        <w:t xml:space="preserve">с. Глядянское    </w:t>
      </w:r>
    </w:p>
    <w:p w:rsidR="00832400" w:rsidRPr="00832400" w:rsidRDefault="00832400" w:rsidP="00832400">
      <w:pPr>
        <w:jc w:val="both"/>
      </w:pPr>
    </w:p>
    <w:p w:rsidR="00832400" w:rsidRPr="00832400" w:rsidRDefault="00832400" w:rsidP="00832400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32400" w:rsidRPr="00832400" w:rsidTr="0083240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2400" w:rsidRPr="00F5206B" w:rsidRDefault="008B6F1A" w:rsidP="006A155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 информации о развитии агропромышленного комплекса в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>Притобольно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>муниципально</w:t>
            </w:r>
            <w:r>
              <w:rPr>
                <w:b/>
                <w:sz w:val="24"/>
                <w:szCs w:val="24"/>
                <w:lang w:eastAsia="en-US"/>
              </w:rPr>
              <w:t>м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>
              <w:rPr>
                <w:b/>
                <w:sz w:val="24"/>
                <w:szCs w:val="24"/>
                <w:lang w:eastAsia="en-US"/>
              </w:rPr>
              <w:t>е</w:t>
            </w:r>
            <w:r w:rsidR="00F5206B" w:rsidRPr="00F5206B">
              <w:rPr>
                <w:b/>
                <w:sz w:val="24"/>
                <w:szCs w:val="24"/>
                <w:lang w:eastAsia="en-US"/>
              </w:rPr>
              <w:t xml:space="preserve"> Курганской области</w:t>
            </w:r>
            <w:r w:rsidR="0047149A" w:rsidRPr="00F5206B">
              <w:rPr>
                <w:b/>
                <w:sz w:val="24"/>
                <w:szCs w:val="24"/>
                <w:lang w:eastAsia="en-US"/>
              </w:rPr>
              <w:t xml:space="preserve"> за 202</w:t>
            </w:r>
            <w:r w:rsidR="006A1555">
              <w:rPr>
                <w:b/>
                <w:sz w:val="24"/>
                <w:szCs w:val="24"/>
                <w:lang w:eastAsia="en-US"/>
              </w:rPr>
              <w:t>4</w:t>
            </w:r>
            <w:r w:rsidR="00832400" w:rsidRPr="00F5206B">
              <w:rPr>
                <w:b/>
                <w:sz w:val="24"/>
                <w:szCs w:val="24"/>
                <w:lang w:eastAsia="en-US"/>
              </w:rPr>
              <w:t xml:space="preserve"> год</w:t>
            </w:r>
            <w:r>
              <w:rPr>
                <w:b/>
                <w:sz w:val="24"/>
                <w:szCs w:val="24"/>
                <w:lang w:eastAsia="en-US"/>
              </w:rPr>
              <w:t xml:space="preserve"> и 1 кв. 202</w:t>
            </w:r>
            <w:r w:rsidR="006A1555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832400" w:rsidRPr="00832400" w:rsidRDefault="00832400" w:rsidP="00832400"/>
    <w:p w:rsidR="00832400" w:rsidRPr="00832400" w:rsidRDefault="00832400" w:rsidP="00832400">
      <w:pPr>
        <w:jc w:val="both"/>
      </w:pPr>
      <w:r w:rsidRPr="00832400">
        <w:tab/>
        <w:t xml:space="preserve"> </w:t>
      </w:r>
    </w:p>
    <w:p w:rsidR="00832400" w:rsidRPr="00832400" w:rsidRDefault="00832400" w:rsidP="00832400">
      <w:pPr>
        <w:ind w:firstLine="708"/>
        <w:jc w:val="both"/>
      </w:pPr>
      <w:r w:rsidRPr="00832400">
        <w:t xml:space="preserve">В соответствии </w:t>
      </w:r>
      <w:r w:rsidR="00F5206B">
        <w:t xml:space="preserve">с </w:t>
      </w:r>
      <w:r w:rsidRPr="00832400">
        <w:t>Устав</w:t>
      </w:r>
      <w:r w:rsidR="00F5206B">
        <w:t>ом</w:t>
      </w:r>
      <w:r w:rsidRPr="00832400">
        <w:t xml:space="preserve"> Притобольного </w:t>
      </w:r>
      <w:r w:rsidR="00F5206B">
        <w:t>муниципального округа</w:t>
      </w:r>
      <w:r w:rsidRPr="00832400">
        <w:t xml:space="preserve"> Курганской области, решением </w:t>
      </w:r>
      <w:r w:rsidR="00F5206B">
        <w:t xml:space="preserve">Думы </w:t>
      </w:r>
      <w:r w:rsidRPr="00832400">
        <w:t>Притобольно</w:t>
      </w:r>
      <w:r w:rsidR="00F5206B">
        <w:t xml:space="preserve">го муниципального округа Курганской области </w:t>
      </w:r>
      <w:r w:rsidRPr="00832400">
        <w:t>от 2</w:t>
      </w:r>
      <w:r w:rsidR="00FB0761">
        <w:t>8</w:t>
      </w:r>
      <w:r w:rsidRPr="00832400">
        <w:t xml:space="preserve"> </w:t>
      </w:r>
      <w:r w:rsidR="00FB0761">
        <w:t>апреля 2023 года № 5</w:t>
      </w:r>
      <w:r w:rsidRPr="00832400">
        <w:t xml:space="preserve"> «О</w:t>
      </w:r>
      <w:r w:rsidR="00FB0761">
        <w:t>б утверждении</w:t>
      </w:r>
      <w:r w:rsidRPr="00832400">
        <w:t xml:space="preserve"> регламент</w:t>
      </w:r>
      <w:r w:rsidR="00FB0761">
        <w:t>а</w:t>
      </w:r>
      <w:r w:rsidRPr="00832400">
        <w:t xml:space="preserve"> </w:t>
      </w:r>
      <w:r w:rsidR="00FB0761">
        <w:t>Думы Притобольного муниципального округа Курганской области</w:t>
      </w:r>
      <w:r w:rsidRPr="00832400">
        <w:t xml:space="preserve">», </w:t>
      </w:r>
      <w:r w:rsidR="00F5206B">
        <w:t>Дума Притобольного муниципального округа Курганской области</w:t>
      </w:r>
      <w:r w:rsidRPr="00832400">
        <w:t xml:space="preserve"> </w:t>
      </w:r>
    </w:p>
    <w:p w:rsidR="00832400" w:rsidRPr="00832400" w:rsidRDefault="00832400" w:rsidP="00F5206B">
      <w:pPr>
        <w:jc w:val="both"/>
      </w:pPr>
      <w:r w:rsidRPr="00832400">
        <w:t>РЕШИЛА:</w:t>
      </w:r>
    </w:p>
    <w:p w:rsidR="00832400" w:rsidRPr="00832400" w:rsidRDefault="00832400" w:rsidP="00832400">
      <w:pPr>
        <w:jc w:val="both"/>
      </w:pPr>
      <w:r w:rsidRPr="00832400">
        <w:tab/>
        <w:t xml:space="preserve">1. Утвердить </w:t>
      </w:r>
      <w:r w:rsidR="002D662F">
        <w:t>информацию о развитии агропромышленного комплекса в</w:t>
      </w:r>
      <w:r w:rsidR="0047149A">
        <w:t xml:space="preserve"> Притобольно</w:t>
      </w:r>
      <w:r w:rsidR="002D662F">
        <w:t>м</w:t>
      </w:r>
      <w:r w:rsidR="0047149A">
        <w:t xml:space="preserve"> </w:t>
      </w:r>
      <w:r w:rsidR="00F5206B">
        <w:t>муниципально</w:t>
      </w:r>
      <w:r w:rsidR="002D662F">
        <w:t>м</w:t>
      </w:r>
      <w:r w:rsidR="00F5206B">
        <w:t xml:space="preserve"> округ</w:t>
      </w:r>
      <w:r w:rsidR="002D662F">
        <w:t>е</w:t>
      </w:r>
      <w:r w:rsidR="00F5206B">
        <w:t xml:space="preserve"> Курганской области</w:t>
      </w:r>
      <w:r w:rsidR="0047149A">
        <w:t xml:space="preserve"> за 202</w:t>
      </w:r>
      <w:r w:rsidR="006A1555">
        <w:t>4</w:t>
      </w:r>
      <w:r w:rsidRPr="00832400">
        <w:t xml:space="preserve"> год</w:t>
      </w:r>
      <w:r w:rsidR="002D662F">
        <w:t xml:space="preserve"> и 1 кв. 202</w:t>
      </w:r>
      <w:r w:rsidR="006A1555">
        <w:t>5</w:t>
      </w:r>
      <w:r w:rsidR="002D662F">
        <w:t xml:space="preserve"> года</w:t>
      </w:r>
      <w:r w:rsidRPr="00832400">
        <w:t xml:space="preserve"> согласно приложению к настоящему решению. </w:t>
      </w:r>
    </w:p>
    <w:p w:rsidR="00F5206B" w:rsidRPr="007F302D" w:rsidRDefault="00F5206B" w:rsidP="00F5206B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2. </w:t>
      </w:r>
      <w:r w:rsidRPr="007F302D">
        <w:rPr>
          <w:bCs/>
          <w:kern w:val="2"/>
        </w:rPr>
        <w:t xml:space="preserve">Опубликовать настоящее решение в периодическом печатном издании - информационном бюллетене «Муниципальный вестник </w:t>
      </w:r>
      <w:proofErr w:type="spellStart"/>
      <w:r w:rsidRPr="007F302D">
        <w:rPr>
          <w:bCs/>
          <w:kern w:val="2"/>
        </w:rPr>
        <w:t>Притоболья</w:t>
      </w:r>
      <w:proofErr w:type="spellEnd"/>
      <w:r w:rsidRPr="007F302D">
        <w:rPr>
          <w:bCs/>
          <w:kern w:val="2"/>
        </w:rPr>
        <w:t xml:space="preserve">» и разместить на сайте </w:t>
      </w:r>
      <w:r>
        <w:rPr>
          <w:bCs/>
          <w:kern w:val="2"/>
        </w:rPr>
        <w:t xml:space="preserve">Администрации </w:t>
      </w:r>
      <w:r w:rsidRPr="007F302D">
        <w:rPr>
          <w:bCs/>
          <w:kern w:val="2"/>
        </w:rPr>
        <w:t>Притобольного муниципального округа Курганской области в информационно-телекоммуникационной сети «Интернет».</w:t>
      </w:r>
    </w:p>
    <w:p w:rsidR="00F5206B" w:rsidRPr="00C97FFB" w:rsidRDefault="00F5206B" w:rsidP="00F5206B">
      <w:pPr>
        <w:pStyle w:val="40"/>
        <w:shd w:val="clear" w:color="auto" w:fill="auto"/>
        <w:tabs>
          <w:tab w:val="left" w:pos="958"/>
        </w:tabs>
        <w:spacing w:before="0" w:line="256" w:lineRule="exact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  </w:t>
      </w:r>
      <w:r w:rsidRPr="00C97FFB">
        <w:rPr>
          <w:bCs/>
          <w:kern w:val="2"/>
          <w:sz w:val="24"/>
          <w:szCs w:val="24"/>
        </w:rPr>
        <w:t xml:space="preserve">Настоящее решение вступает в силу после его </w:t>
      </w:r>
      <w:r w:rsidR="002C1551">
        <w:rPr>
          <w:bCs/>
          <w:kern w:val="2"/>
          <w:sz w:val="24"/>
          <w:szCs w:val="24"/>
        </w:rPr>
        <w:t>принятия</w:t>
      </w:r>
      <w:r w:rsidRPr="00C97FFB">
        <w:rPr>
          <w:bCs/>
          <w:kern w:val="2"/>
          <w:sz w:val="24"/>
          <w:szCs w:val="24"/>
        </w:rPr>
        <w:t>.</w:t>
      </w:r>
    </w:p>
    <w:p w:rsidR="00F5206B" w:rsidRDefault="00F5206B" w:rsidP="00F5206B"/>
    <w:p w:rsidR="00F5206B" w:rsidRDefault="00F5206B" w:rsidP="00F5206B"/>
    <w:p w:rsidR="0060799E" w:rsidRDefault="00F5206B" w:rsidP="00F5206B">
      <w:r w:rsidRPr="006E527E">
        <w:t xml:space="preserve">Председатель Думы </w:t>
      </w:r>
    </w:p>
    <w:p w:rsidR="0060799E" w:rsidRDefault="00F5206B" w:rsidP="00F5206B">
      <w:r w:rsidRPr="006E527E">
        <w:t>Притобольного муниципального</w:t>
      </w:r>
      <w:r w:rsidR="0060799E">
        <w:t xml:space="preserve"> </w:t>
      </w:r>
      <w:r>
        <w:t xml:space="preserve">округа </w:t>
      </w:r>
    </w:p>
    <w:p w:rsidR="00F5206B" w:rsidRPr="006E527E" w:rsidRDefault="00F5206B" w:rsidP="00F5206B">
      <w:r>
        <w:t xml:space="preserve">Курганской области                                                                     </w:t>
      </w:r>
      <w:r w:rsidR="0060799E">
        <w:t xml:space="preserve">                   </w:t>
      </w:r>
      <w:r>
        <w:t xml:space="preserve">         И.А. Суслова</w:t>
      </w:r>
    </w:p>
    <w:p w:rsidR="00F5206B" w:rsidRDefault="00F5206B" w:rsidP="00F5206B"/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60799E" w:rsidRDefault="0060799E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6A1555" w:rsidRDefault="006A1555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60799E" w:rsidRDefault="0060799E" w:rsidP="0060799E">
      <w:pPr>
        <w:pStyle w:val="40"/>
        <w:shd w:val="clear" w:color="auto" w:fill="auto"/>
        <w:tabs>
          <w:tab w:val="left" w:pos="3581"/>
        </w:tabs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60799E" w:rsidRDefault="0060799E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6A1555" w:rsidRDefault="006A1555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p w:rsidR="00F5206B" w:rsidRPr="00BE3C08" w:rsidRDefault="00F5206B" w:rsidP="00F5206B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 xml:space="preserve">Исп. </w:t>
      </w:r>
      <w:r>
        <w:rPr>
          <w:sz w:val="16"/>
          <w:szCs w:val="16"/>
        </w:rPr>
        <w:t>Тихонова Т.С</w:t>
      </w:r>
      <w:r w:rsidRPr="00BE3C08">
        <w:rPr>
          <w:sz w:val="16"/>
          <w:szCs w:val="16"/>
        </w:rPr>
        <w:t>.</w:t>
      </w:r>
    </w:p>
    <w:p w:rsidR="00E22EF8" w:rsidRDefault="00F5206B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  <w:r w:rsidRPr="00BE3C08">
        <w:rPr>
          <w:sz w:val="16"/>
          <w:szCs w:val="16"/>
        </w:rPr>
        <w:t>Тел. 8-3522-428987</w:t>
      </w:r>
    </w:p>
    <w:p w:rsidR="00BF5AF7" w:rsidRDefault="00BF5AF7" w:rsidP="008B6F1A">
      <w:pPr>
        <w:pStyle w:val="40"/>
        <w:shd w:val="clear" w:color="auto" w:fill="auto"/>
        <w:spacing w:before="0" w:line="240" w:lineRule="auto"/>
        <w:rPr>
          <w:sz w:val="16"/>
          <w:szCs w:val="16"/>
        </w:rPr>
      </w:pPr>
    </w:p>
    <w:tbl>
      <w:tblPr>
        <w:tblpPr w:leftFromText="180" w:rightFromText="180" w:horzAnchor="page" w:tblpX="6942" w:tblpY="-330"/>
        <w:tblW w:w="0" w:type="auto"/>
        <w:tblLook w:val="04A0" w:firstRow="1" w:lastRow="0" w:firstColumn="1" w:lastColumn="0" w:noHBand="0" w:noVBand="1"/>
      </w:tblPr>
      <w:tblGrid>
        <w:gridCol w:w="4636"/>
      </w:tblGrid>
      <w:tr w:rsidR="00BF5AF7" w:rsidTr="002303DB">
        <w:trPr>
          <w:trHeight w:val="1408"/>
        </w:trPr>
        <w:tc>
          <w:tcPr>
            <w:tcW w:w="4636" w:type="dxa"/>
            <w:hideMark/>
          </w:tcPr>
          <w:p w:rsidR="00BF5AF7" w:rsidRPr="00C10164" w:rsidRDefault="00BF5AF7" w:rsidP="002303DB">
            <w:pPr>
              <w:jc w:val="both"/>
              <w:rPr>
                <w:sz w:val="20"/>
                <w:szCs w:val="20"/>
                <w:lang w:eastAsia="en-US"/>
              </w:rPr>
            </w:pPr>
            <w:r w:rsidRPr="00C10164">
              <w:rPr>
                <w:sz w:val="20"/>
                <w:szCs w:val="20"/>
                <w:lang w:eastAsia="en-US"/>
              </w:rPr>
              <w:lastRenderedPageBreak/>
              <w:t xml:space="preserve">Приложение к решению Думы Притобольного муниципального округа Курганской области                                                       от   </w:t>
            </w:r>
            <w:r>
              <w:rPr>
                <w:sz w:val="20"/>
                <w:szCs w:val="20"/>
                <w:lang w:eastAsia="en-US"/>
              </w:rPr>
              <w:t>25 июня</w:t>
            </w:r>
            <w:r>
              <w:rPr>
                <w:sz w:val="20"/>
                <w:szCs w:val="20"/>
                <w:lang w:eastAsia="en-US"/>
              </w:rPr>
              <w:t xml:space="preserve">  2025</w:t>
            </w:r>
            <w:r w:rsidRPr="00C10164">
              <w:rPr>
                <w:sz w:val="20"/>
                <w:szCs w:val="20"/>
                <w:lang w:eastAsia="en-US"/>
              </w:rPr>
              <w:t xml:space="preserve"> года № </w:t>
            </w:r>
            <w:r>
              <w:rPr>
                <w:sz w:val="20"/>
                <w:szCs w:val="20"/>
                <w:lang w:eastAsia="en-US"/>
              </w:rPr>
              <w:t>295</w:t>
            </w:r>
            <w:bookmarkStart w:id="0" w:name="_GoBack"/>
            <w:bookmarkEnd w:id="0"/>
            <w:r w:rsidRPr="00C10164">
              <w:rPr>
                <w:sz w:val="20"/>
                <w:szCs w:val="20"/>
                <w:lang w:eastAsia="en-US"/>
              </w:rPr>
              <w:t xml:space="preserve">       </w:t>
            </w:r>
          </w:p>
          <w:p w:rsidR="00BF5AF7" w:rsidRPr="00C10164" w:rsidRDefault="00BF5AF7" w:rsidP="002303DB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10164">
              <w:rPr>
                <w:sz w:val="20"/>
                <w:szCs w:val="20"/>
                <w:lang w:eastAsia="en-US"/>
              </w:rPr>
              <w:t>«</w:t>
            </w:r>
            <w:r w:rsidRPr="00C10164">
              <w:rPr>
                <w:sz w:val="20"/>
                <w:szCs w:val="20"/>
                <w:lang w:eastAsia="zh-CN"/>
              </w:rPr>
              <w:t xml:space="preserve">Об информации о развитии агропромышленного комплекса в </w:t>
            </w:r>
            <w:proofErr w:type="spellStart"/>
            <w:r w:rsidRPr="00C10164">
              <w:rPr>
                <w:sz w:val="20"/>
                <w:szCs w:val="20"/>
                <w:lang w:eastAsia="zh-CN"/>
              </w:rPr>
              <w:t>Притобольном</w:t>
            </w:r>
            <w:proofErr w:type="spellEnd"/>
            <w:r w:rsidRPr="00C10164">
              <w:rPr>
                <w:sz w:val="20"/>
                <w:szCs w:val="20"/>
                <w:lang w:eastAsia="zh-CN"/>
              </w:rPr>
              <w:t xml:space="preserve"> муниципальном округе Курганской области за 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C10164">
              <w:rPr>
                <w:sz w:val="20"/>
                <w:szCs w:val="20"/>
                <w:lang w:eastAsia="zh-CN"/>
              </w:rPr>
              <w:t xml:space="preserve"> год и 1 кв. 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C10164">
              <w:rPr>
                <w:sz w:val="20"/>
                <w:szCs w:val="20"/>
                <w:lang w:eastAsia="zh-CN"/>
              </w:rPr>
              <w:t xml:space="preserve"> года</w:t>
            </w:r>
            <w:r w:rsidRPr="00C10164">
              <w:rPr>
                <w:sz w:val="20"/>
                <w:szCs w:val="20"/>
                <w:lang w:eastAsia="en-US"/>
              </w:rPr>
              <w:t xml:space="preserve"> »</w:t>
            </w:r>
          </w:p>
        </w:tc>
      </w:tr>
    </w:tbl>
    <w:p w:rsidR="00BF5AF7" w:rsidRDefault="00BF5AF7" w:rsidP="00BF5AF7">
      <w:pPr>
        <w:ind w:firstLine="708"/>
        <w:jc w:val="both"/>
      </w:pPr>
    </w:p>
    <w:p w:rsidR="00BF5AF7" w:rsidRDefault="00BF5AF7" w:rsidP="00BF5AF7">
      <w:pPr>
        <w:ind w:firstLine="708"/>
        <w:jc w:val="both"/>
      </w:pPr>
    </w:p>
    <w:p w:rsidR="00BF5AF7" w:rsidRDefault="00BF5AF7" w:rsidP="00BF5AF7">
      <w:pPr>
        <w:ind w:firstLine="708"/>
        <w:jc w:val="both"/>
      </w:pPr>
    </w:p>
    <w:p w:rsidR="00BF5AF7" w:rsidRDefault="00BF5AF7" w:rsidP="00BF5AF7">
      <w:pPr>
        <w:ind w:firstLine="708"/>
        <w:jc w:val="both"/>
      </w:pPr>
    </w:p>
    <w:p w:rsidR="00BF5AF7" w:rsidRDefault="00BF5AF7" w:rsidP="00BF5AF7">
      <w:pPr>
        <w:ind w:firstLine="708"/>
        <w:jc w:val="both"/>
      </w:pPr>
    </w:p>
    <w:p w:rsidR="00BF5AF7" w:rsidRDefault="00BF5AF7" w:rsidP="00BF5AF7">
      <w:pPr>
        <w:ind w:firstLine="708"/>
        <w:jc w:val="both"/>
      </w:pPr>
      <w:r>
        <w:t xml:space="preserve">Агропромышленный комплекс является важнейшим системообразующим сектором экономики Притобольного муниципального округа, включающим в себя 42 сельскохозяйственных предприятия всех организационно – правовых форм собственности, в </w:t>
      </w:r>
      <w:proofErr w:type="spellStart"/>
      <w:r>
        <w:t>т.ч</w:t>
      </w:r>
      <w:proofErr w:type="spellEnd"/>
      <w:r>
        <w:t>. 33 индивидуальных предпринимателя глав крестьянских (фермерских) хозяйств, 5 730 личных подсобных хозяйств населения. Доля АПК в общем объёме валовой продукции Притобольного муниципального округа составляет более 85 %.</w:t>
      </w:r>
    </w:p>
    <w:p w:rsidR="00BF5AF7" w:rsidRDefault="00BF5AF7" w:rsidP="00BF5AF7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Площадь сельскохозяйственных угодий: </w:t>
      </w:r>
      <w:r>
        <w:rPr>
          <w:rFonts w:ascii="Times New Roman" w:hAnsi="Times New Roman" w:cs="Times New Roman"/>
          <w:sz w:val="24"/>
          <w:szCs w:val="24"/>
        </w:rPr>
        <w:t xml:space="preserve">165 478 га </w:t>
      </w:r>
    </w:p>
    <w:p w:rsidR="00BF5AF7" w:rsidRDefault="00BF5AF7" w:rsidP="00BF5AF7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пашня – 94 530 га </w:t>
      </w:r>
    </w:p>
    <w:p w:rsidR="00BF5AF7" w:rsidRDefault="00BF5AF7" w:rsidP="00BF5AF7">
      <w:pPr>
        <w:pStyle w:val="a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пастбища – 32 897 га </w:t>
      </w:r>
    </w:p>
    <w:p w:rsidR="00BF5AF7" w:rsidRDefault="00BF5AF7" w:rsidP="00BF5AF7">
      <w:pPr>
        <w:pStyle w:val="a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сенокосы – 15 302 га </w:t>
      </w:r>
    </w:p>
    <w:p w:rsidR="00BF5AF7" w:rsidRDefault="00BF5AF7" w:rsidP="00BF5AF7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удельный вес используемых с/х угодий, % от их общей площади: 2024 г.- 89,0 % (в 2023 г. - 88,5%). </w:t>
      </w:r>
    </w:p>
    <w:p w:rsidR="00BF5AF7" w:rsidRPr="00B76D6A" w:rsidRDefault="00BF5AF7" w:rsidP="00BF5AF7">
      <w:pPr>
        <w:ind w:firstLine="708"/>
        <w:jc w:val="both"/>
      </w:pPr>
      <w:r w:rsidRPr="00B76D6A">
        <w:t>По количеству посевных площадей Притобольный муниципальный округ занимает 8 место среди муниципальных округов Курганской области.</w:t>
      </w:r>
    </w:p>
    <w:p w:rsidR="00BF5AF7" w:rsidRPr="00B76D6A" w:rsidRDefault="00BF5AF7" w:rsidP="00BF5AF7">
      <w:pPr>
        <w:ind w:firstLine="708"/>
        <w:jc w:val="both"/>
        <w:rPr>
          <w:color w:val="212529"/>
          <w:shd w:val="clear" w:color="auto" w:fill="FFFFFF"/>
        </w:rPr>
      </w:pPr>
      <w:r w:rsidRPr="00B76D6A">
        <w:rPr>
          <w:color w:val="212529"/>
          <w:shd w:val="clear" w:color="auto" w:fill="FFFFFF"/>
        </w:rPr>
        <w:t>В весенний период был проведен полный комплекс мероприятий по подготовке почвы к посеву яровых культур.</w:t>
      </w:r>
    </w:p>
    <w:p w:rsidR="00BF5AF7" w:rsidRPr="00B76D6A" w:rsidRDefault="00BF5AF7" w:rsidP="00BF5AF7">
      <w:pPr>
        <w:ind w:firstLine="708"/>
        <w:jc w:val="both"/>
        <w:rPr>
          <w:color w:val="FF0000"/>
        </w:rPr>
      </w:pPr>
      <w:r w:rsidRPr="00B76D6A">
        <w:t xml:space="preserve">Под посев 2024 года было подготовлено 24,8 тыс. га паров и 11,3 тыс. га зяби, то есть яровой сев был проведён по подготовленной почве на 62 % площадей. Хозяйствами всех форм собственности было высеяно 10,3 тыс. тонн семян, из которых 99,3 % кондиционных. Кроме того, для сортосмены и </w:t>
      </w:r>
      <w:proofErr w:type="spellStart"/>
      <w:r w:rsidRPr="00B76D6A">
        <w:t>сортообновления</w:t>
      </w:r>
      <w:proofErr w:type="spellEnd"/>
      <w:r w:rsidRPr="00B76D6A">
        <w:t xml:space="preserve"> было закуплено и высеяно 1148 тонн элитных семян. Площадь посева элитными семенами в 2024 году составила</w:t>
      </w:r>
      <w:r w:rsidRPr="00B76D6A">
        <w:rPr>
          <w:color w:val="FF0000"/>
        </w:rPr>
        <w:t xml:space="preserve"> </w:t>
      </w:r>
      <w:r w:rsidRPr="00B76D6A">
        <w:t>около 5,4 тыс. га.</w:t>
      </w:r>
    </w:p>
    <w:p w:rsidR="00BF5AF7" w:rsidRPr="00B76D6A" w:rsidRDefault="00BF5AF7" w:rsidP="00BF5AF7">
      <w:pPr>
        <w:ind w:firstLine="708"/>
        <w:jc w:val="both"/>
      </w:pPr>
      <w:r w:rsidRPr="00B76D6A">
        <w:t>Проведено обеззараживание 2,9 тыс. тонн семян зерновых или 28,2 % от посеянных семян всего.</w:t>
      </w:r>
    </w:p>
    <w:p w:rsidR="00BF5AF7" w:rsidRPr="00B76D6A" w:rsidRDefault="00BF5AF7" w:rsidP="00BF5AF7">
      <w:pPr>
        <w:shd w:val="clear" w:color="auto" w:fill="FFFFFF"/>
        <w:ind w:firstLine="567"/>
        <w:jc w:val="both"/>
      </w:pPr>
      <w:r w:rsidRPr="00B76D6A">
        <w:t>Под урожай 2024 года посеяно озимых культур 879,53 гектар.</w:t>
      </w:r>
    </w:p>
    <w:p w:rsidR="00BF5AF7" w:rsidRPr="00B76D6A" w:rsidRDefault="00BF5AF7" w:rsidP="00BF5AF7">
      <w:pPr>
        <w:ind w:firstLine="708"/>
        <w:jc w:val="both"/>
      </w:pPr>
      <w:r w:rsidRPr="00B76D6A">
        <w:t xml:space="preserve">В 2024 году </w:t>
      </w:r>
      <w:proofErr w:type="spellStart"/>
      <w:r w:rsidRPr="00B76D6A">
        <w:t>сельхозтоваропроизводителями</w:t>
      </w:r>
      <w:proofErr w:type="spellEnd"/>
      <w:r w:rsidRPr="00B76D6A">
        <w:t xml:space="preserve"> Притобольного муниципального округа проведён яровой сев на площади 58910,61  га (101,9 % к уровню 2023 года или 103 % к плановому показателю), в том числе:</w:t>
      </w:r>
    </w:p>
    <w:p w:rsidR="00BF5AF7" w:rsidRPr="00B76D6A" w:rsidRDefault="00BF5AF7" w:rsidP="00BF5AF7">
      <w:pPr>
        <w:jc w:val="both"/>
      </w:pPr>
      <w:r w:rsidRPr="00B76D6A">
        <w:tab/>
        <w:t>- яровые зерновые были размещены на площади 30928 га (88 % к уровню 2023 года), в том числе основной продовольственной культуры – пшеницы – было посеяно 27,7 тыс. га;</w:t>
      </w:r>
    </w:p>
    <w:p w:rsidR="00BF5AF7" w:rsidRPr="00B76D6A" w:rsidRDefault="00BF5AF7" w:rsidP="00BF5AF7">
      <w:pPr>
        <w:jc w:val="both"/>
      </w:pPr>
      <w:r w:rsidRPr="00B76D6A">
        <w:tab/>
        <w:t xml:space="preserve">- зернобобовые культуры (горох, нут, чечевица) – 7,3 тыс. га. </w:t>
      </w:r>
    </w:p>
    <w:p w:rsidR="00BF5AF7" w:rsidRPr="00B76D6A" w:rsidRDefault="00BF5AF7" w:rsidP="00BF5AF7">
      <w:pPr>
        <w:ind w:firstLine="708"/>
        <w:jc w:val="both"/>
      </w:pPr>
      <w:r w:rsidRPr="00B76D6A">
        <w:t xml:space="preserve">Посев высокорентабельных масличных культур (подсолнечник, лен-кудряш, рапс, соя) 18,3 тыс. га (156 % к уровню 2023 года), технической конопли 52 га, картофеля на площади 200 га, овощей 32 га. </w:t>
      </w:r>
    </w:p>
    <w:p w:rsidR="00BF5AF7" w:rsidRPr="00B76D6A" w:rsidRDefault="00BF5AF7" w:rsidP="00BF5AF7">
      <w:pPr>
        <w:ind w:firstLine="708"/>
        <w:jc w:val="both"/>
      </w:pPr>
      <w:r w:rsidRPr="00B76D6A">
        <w:t>Анализ структуры посевных площадей показывает, что яровая пшеница занимает 47 % от ярового сева.</w:t>
      </w:r>
    </w:p>
    <w:p w:rsidR="00BF5AF7" w:rsidRDefault="00BF5AF7" w:rsidP="00BF5AF7">
      <w:pPr>
        <w:ind w:firstLine="708"/>
        <w:jc w:val="both"/>
      </w:pPr>
      <w:r w:rsidRPr="00B76D6A">
        <w:t>Посев кормовых культур произведен на площади 2136 га (453 % к уровню 2023 года).</w:t>
      </w:r>
    </w:p>
    <w:p w:rsidR="00BF5AF7" w:rsidRPr="00B76D6A" w:rsidRDefault="00BF5AF7" w:rsidP="00BF5AF7">
      <w:pPr>
        <w:pStyle w:val="ad"/>
        <w:ind w:firstLine="708"/>
        <w:jc w:val="both"/>
      </w:pPr>
      <w:r w:rsidRPr="002220BC">
        <w:rPr>
          <w:rFonts w:ascii="Times New Roman" w:hAnsi="Times New Roman" w:cs="Times New Roman"/>
          <w:sz w:val="24"/>
          <w:szCs w:val="24"/>
        </w:rPr>
        <w:t xml:space="preserve">Уборка проведена на площади </w:t>
      </w:r>
      <w:r>
        <w:rPr>
          <w:rFonts w:ascii="Times New Roman" w:hAnsi="Times New Roman" w:cs="Times New Roman"/>
          <w:sz w:val="24"/>
          <w:szCs w:val="24"/>
        </w:rPr>
        <w:t>59,87</w:t>
      </w:r>
      <w:r w:rsidRPr="002220BC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0BC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 xml:space="preserve"> (104,7 % к уровню 2023 года)</w:t>
      </w:r>
      <w:r w:rsidRPr="002220BC">
        <w:rPr>
          <w:rFonts w:ascii="Times New Roman" w:hAnsi="Times New Roman" w:cs="Times New Roman"/>
          <w:sz w:val="24"/>
          <w:szCs w:val="24"/>
        </w:rPr>
        <w:t xml:space="preserve">. Валовой сбор зерновых и зернобобовых культур составил </w:t>
      </w:r>
      <w:r>
        <w:rPr>
          <w:rFonts w:ascii="Times New Roman" w:hAnsi="Times New Roman" w:cs="Times New Roman"/>
          <w:sz w:val="24"/>
          <w:szCs w:val="24"/>
        </w:rPr>
        <w:t>111,4 тыс. тонн (122</w:t>
      </w:r>
      <w:r w:rsidRPr="002220BC">
        <w:rPr>
          <w:rFonts w:ascii="Times New Roman" w:hAnsi="Times New Roman" w:cs="Times New Roman"/>
          <w:sz w:val="24"/>
          <w:szCs w:val="24"/>
        </w:rPr>
        <w:t xml:space="preserve"> % к АППГ), при средней урожайности </w:t>
      </w:r>
      <w:r>
        <w:rPr>
          <w:rFonts w:ascii="Times New Roman" w:hAnsi="Times New Roman" w:cs="Times New Roman"/>
          <w:sz w:val="24"/>
          <w:szCs w:val="24"/>
        </w:rPr>
        <w:t>23,1</w:t>
      </w:r>
      <w:r w:rsidRPr="002220BC">
        <w:rPr>
          <w:rFonts w:ascii="Times New Roman" w:hAnsi="Times New Roman" w:cs="Times New Roman"/>
          <w:sz w:val="24"/>
          <w:szCs w:val="24"/>
        </w:rPr>
        <w:t xml:space="preserve"> ц/га. </w:t>
      </w:r>
    </w:p>
    <w:p w:rsidR="00BF5AF7" w:rsidRPr="00B76D6A" w:rsidRDefault="00BF5AF7" w:rsidP="00BF5AF7">
      <w:pPr>
        <w:shd w:val="clear" w:color="auto" w:fill="FFFFFF"/>
        <w:ind w:firstLine="567"/>
        <w:jc w:val="both"/>
      </w:pPr>
      <w:proofErr w:type="gramStart"/>
      <w:r w:rsidRPr="00B76D6A">
        <w:t xml:space="preserve">По состоянию на 01.06.2024 года государственная поддержка сельского хозяйства, из областного и федерального бюджетов, составила 2,016 млн. рублей (в 2023 г. 1,7 млн. руб.), в </w:t>
      </w:r>
      <w:proofErr w:type="spellStart"/>
      <w:r w:rsidRPr="00B76D6A">
        <w:t>т.ч</w:t>
      </w:r>
      <w:proofErr w:type="spellEnd"/>
      <w:r w:rsidRPr="00B76D6A">
        <w:t xml:space="preserve">. из ФБ – 1,996 млн. руб., из ОБ – 20,163 млн. руб. </w:t>
      </w:r>
      <w:proofErr w:type="gramEnd"/>
    </w:p>
    <w:p w:rsidR="00BF5AF7" w:rsidRPr="00B76D6A" w:rsidRDefault="00BF5AF7" w:rsidP="00BF5AF7">
      <w:pPr>
        <w:tabs>
          <w:tab w:val="left" w:pos="3540"/>
        </w:tabs>
        <w:spacing w:line="240" w:lineRule="atLeast"/>
        <w:ind w:firstLine="567"/>
        <w:jc w:val="both"/>
      </w:pPr>
      <w:r w:rsidRPr="00B76D6A">
        <w:lastRenderedPageBreak/>
        <w:t>В 2024 году приобретено 108 единиц новой техники (АППГ - 75), на общую сумму 298,1 млн. руб. (АППГ - 46). Особое внимание этому уделялось в хозяйствах: ООО АК «</w:t>
      </w:r>
      <w:proofErr w:type="spellStart"/>
      <w:r w:rsidRPr="00B76D6A">
        <w:t>Кургансемена</w:t>
      </w:r>
      <w:proofErr w:type="spellEnd"/>
      <w:r w:rsidRPr="00B76D6A">
        <w:t xml:space="preserve">», ИП Глава </w:t>
      </w:r>
      <w:proofErr w:type="gramStart"/>
      <w:r w:rsidRPr="00B76D6A">
        <w:t>К(</w:t>
      </w:r>
      <w:proofErr w:type="gramEnd"/>
      <w:r w:rsidRPr="00B76D6A">
        <w:t>Ф)Х Суслов С.А., ООО «Боровлянка».</w:t>
      </w:r>
    </w:p>
    <w:p w:rsidR="00BF5AF7" w:rsidRPr="00B76D6A" w:rsidRDefault="00BF5AF7" w:rsidP="00BF5AF7">
      <w:pPr>
        <w:tabs>
          <w:tab w:val="left" w:pos="3540"/>
        </w:tabs>
        <w:spacing w:line="240" w:lineRule="atLeast"/>
        <w:ind w:firstLine="567"/>
        <w:jc w:val="both"/>
      </w:pPr>
      <w:r w:rsidRPr="00B76D6A">
        <w:t>Объемы складских помещений по хранению зерна составляет 54,8 тыс. тонн (42 единицы), пунктов очистки и сортировки зерна и семян в наличии 17 единиц, асфальтированных площадок для зерна/семян 13 при общей площади 30800 кв. м.</w:t>
      </w:r>
    </w:p>
    <w:p w:rsidR="00BF5AF7" w:rsidRPr="00B76D6A" w:rsidRDefault="00BF5AF7" w:rsidP="00BF5AF7">
      <w:pPr>
        <w:ind w:firstLine="600"/>
        <w:jc w:val="both"/>
      </w:pPr>
      <w:r>
        <w:t>На 01.01.</w:t>
      </w:r>
      <w:r w:rsidRPr="00B76D6A">
        <w:t>202</w:t>
      </w:r>
      <w:r>
        <w:t>5</w:t>
      </w:r>
      <w:r w:rsidRPr="00B76D6A">
        <w:t xml:space="preserve"> года в хозяйствах всех категорий имеется:</w:t>
      </w:r>
    </w:p>
    <w:p w:rsidR="00BF5AF7" w:rsidRPr="00B76D6A" w:rsidRDefault="00BF5AF7" w:rsidP="00BF5AF7">
      <w:pPr>
        <w:ind w:firstLine="600"/>
        <w:jc w:val="both"/>
      </w:pPr>
      <w:r w:rsidRPr="00B76D6A">
        <w:t xml:space="preserve">КРС – 3863 голов (130,2% к уровню 2023г.), в </w:t>
      </w:r>
      <w:proofErr w:type="spellStart"/>
      <w:r w:rsidRPr="00B76D6A">
        <w:t>т.ч</w:t>
      </w:r>
      <w:proofErr w:type="spellEnd"/>
      <w:r w:rsidRPr="00B76D6A">
        <w:t xml:space="preserve">. коров 1630 голов (105,2% к уровню 2023г.); </w:t>
      </w:r>
    </w:p>
    <w:p w:rsidR="00BF5AF7" w:rsidRPr="00B76D6A" w:rsidRDefault="00BF5AF7" w:rsidP="00BF5AF7">
      <w:pPr>
        <w:ind w:firstLine="600"/>
        <w:jc w:val="both"/>
      </w:pPr>
      <w:r w:rsidRPr="00B76D6A">
        <w:t>свиней - 468 голов (83,1% к уровню 2023г.);</w:t>
      </w:r>
    </w:p>
    <w:p w:rsidR="00BF5AF7" w:rsidRPr="00B76D6A" w:rsidRDefault="00BF5AF7" w:rsidP="00BF5AF7">
      <w:pPr>
        <w:ind w:firstLine="600"/>
        <w:jc w:val="both"/>
      </w:pPr>
      <w:r w:rsidRPr="00B76D6A">
        <w:t>овец и коз - 5629 голов (150,4% к уровню 2023г.).</w:t>
      </w:r>
    </w:p>
    <w:p w:rsidR="00BF5AF7" w:rsidRPr="00B76D6A" w:rsidRDefault="00BF5AF7" w:rsidP="00BF5AF7">
      <w:pPr>
        <w:ind w:firstLine="600"/>
        <w:jc w:val="both"/>
      </w:pPr>
      <w:r w:rsidRPr="00B76D6A">
        <w:t>Производство молока составило 1985,1 тонн (506,66% к уровню 2023г.).</w:t>
      </w:r>
    </w:p>
    <w:p w:rsidR="00BF5AF7" w:rsidRPr="00B76D6A" w:rsidRDefault="00BF5AF7" w:rsidP="00BF5AF7">
      <w:pPr>
        <w:tabs>
          <w:tab w:val="left" w:pos="3540"/>
        </w:tabs>
        <w:spacing w:line="240" w:lineRule="atLeast"/>
        <w:ind w:firstLine="567"/>
        <w:jc w:val="both"/>
      </w:pPr>
      <w:r w:rsidRPr="00B76D6A">
        <w:t>За 2024 год организациями округа, осуществляющими первичную и последующую переработку сельскохозяйственной продукции, отгружено продукции собственного производства на сумму 9449,108 тыс. руб. (АППГ – 7146,7 тыс. руб.), такой вклад в показатели нашего округа внесли основные товаропроизводители:</w:t>
      </w:r>
    </w:p>
    <w:p w:rsidR="00BF5AF7" w:rsidRPr="00B76D6A" w:rsidRDefault="00BF5AF7" w:rsidP="00BF5AF7">
      <w:pPr>
        <w:tabs>
          <w:tab w:val="left" w:pos="3540"/>
        </w:tabs>
        <w:spacing w:line="240" w:lineRule="atLeast"/>
        <w:ind w:firstLine="567"/>
        <w:jc w:val="both"/>
      </w:pPr>
      <w:r w:rsidRPr="00B76D6A">
        <w:t xml:space="preserve">- ИП глава </w:t>
      </w:r>
      <w:proofErr w:type="gramStart"/>
      <w:r w:rsidRPr="00B76D6A">
        <w:t>К(</w:t>
      </w:r>
      <w:proofErr w:type="gramEnd"/>
      <w:r w:rsidRPr="00B76D6A">
        <w:t>Ф)Х Суслов А.М.- производство хлеба, муки, макаронных изделий;</w:t>
      </w:r>
    </w:p>
    <w:p w:rsidR="00BF5AF7" w:rsidRPr="00B76D6A" w:rsidRDefault="00BF5AF7" w:rsidP="00BF5AF7">
      <w:pPr>
        <w:tabs>
          <w:tab w:val="left" w:pos="3540"/>
        </w:tabs>
        <w:spacing w:line="240" w:lineRule="atLeast"/>
        <w:ind w:firstLine="567"/>
        <w:jc w:val="both"/>
      </w:pPr>
      <w:r w:rsidRPr="00B76D6A">
        <w:t xml:space="preserve">- ИП </w:t>
      </w:r>
      <w:proofErr w:type="spellStart"/>
      <w:r>
        <w:t>Ко</w:t>
      </w:r>
      <w:r w:rsidRPr="00B76D6A">
        <w:t>симов</w:t>
      </w:r>
      <w:proofErr w:type="spellEnd"/>
      <w:r w:rsidRPr="00B76D6A">
        <w:t xml:space="preserve"> Х.М.- производство хлебобулочных изделий;</w:t>
      </w:r>
    </w:p>
    <w:p w:rsidR="00BF5AF7" w:rsidRPr="00B76D6A" w:rsidRDefault="00BF5AF7" w:rsidP="00BF5AF7">
      <w:pPr>
        <w:tabs>
          <w:tab w:val="left" w:pos="3540"/>
        </w:tabs>
        <w:spacing w:line="240" w:lineRule="atLeast"/>
        <w:ind w:firstLine="567"/>
        <w:jc w:val="both"/>
      </w:pPr>
      <w:r w:rsidRPr="00B76D6A">
        <w:t>- СПССПК «Курган-</w:t>
      </w:r>
      <w:proofErr w:type="spellStart"/>
      <w:r w:rsidRPr="00B76D6A">
        <w:t>Эдельбай</w:t>
      </w:r>
      <w:proofErr w:type="spellEnd"/>
      <w:r w:rsidRPr="00B76D6A">
        <w:t>» - производство мясных полуфабрикатов.</w:t>
      </w:r>
    </w:p>
    <w:p w:rsidR="00BF5AF7" w:rsidRPr="00B76D6A" w:rsidRDefault="00BF5AF7" w:rsidP="00BF5AF7">
      <w:pPr>
        <w:tabs>
          <w:tab w:val="left" w:pos="3540"/>
        </w:tabs>
        <w:spacing w:line="240" w:lineRule="atLeast"/>
        <w:ind w:firstLine="567"/>
        <w:jc w:val="both"/>
      </w:pPr>
      <w:r w:rsidRPr="00B76D6A">
        <w:t xml:space="preserve">В 2024 году по результатам конкурсных отборов на создание и развитие КФХ, создание и развитие кооператива, </w:t>
      </w:r>
      <w:proofErr w:type="spellStart"/>
      <w:r w:rsidRPr="00B76D6A">
        <w:t>Агростартапа</w:t>
      </w:r>
      <w:proofErr w:type="spellEnd"/>
      <w:r w:rsidRPr="00B76D6A">
        <w:t xml:space="preserve"> были заявлены на </w:t>
      </w:r>
      <w:proofErr w:type="spellStart"/>
      <w:r w:rsidRPr="00B76D6A">
        <w:t>грантовую</w:t>
      </w:r>
      <w:proofErr w:type="spellEnd"/>
      <w:r w:rsidRPr="00B76D6A">
        <w:t xml:space="preserve"> поддержку: - ИП </w:t>
      </w:r>
      <w:proofErr w:type="spellStart"/>
      <w:r w:rsidRPr="00B76D6A">
        <w:t>Нечеухин</w:t>
      </w:r>
      <w:proofErr w:type="spellEnd"/>
      <w:r w:rsidRPr="00B76D6A">
        <w:t xml:space="preserve"> В.Г. – 1 (мясное животноводство) (АППГ - 8).</w:t>
      </w:r>
    </w:p>
    <w:p w:rsidR="00BF5AF7" w:rsidRDefault="00BF5AF7" w:rsidP="00BF5AF7">
      <w:pPr>
        <w:shd w:val="clear" w:color="auto" w:fill="FFFFFF"/>
        <w:ind w:firstLine="567"/>
        <w:jc w:val="both"/>
      </w:pPr>
      <w:r>
        <w:t>В течение года в агропромышленном комплексе округа создано 31 новое рабочее место.</w:t>
      </w:r>
    </w:p>
    <w:p w:rsidR="00BF5AF7" w:rsidRDefault="00BF5AF7" w:rsidP="00BF5AF7">
      <w:pPr>
        <w:shd w:val="clear" w:color="auto" w:fill="FFFFFF"/>
        <w:ind w:firstLine="567"/>
        <w:jc w:val="both"/>
      </w:pPr>
      <w:r>
        <w:t xml:space="preserve">Среднемесячная заработная плата в сельском хозяйстве за 2024 год составила 45733,36 (в 2023 году 38145,1 рублей). </w:t>
      </w:r>
    </w:p>
    <w:p w:rsidR="00BF5AF7" w:rsidRDefault="00BF5AF7" w:rsidP="00BF5AF7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округе занимаются пчеловодством 25 ЛПХ,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насчитывается 114 пчелосемьи.</w:t>
      </w:r>
    </w:p>
    <w:p w:rsidR="00BF5AF7" w:rsidRDefault="00BF5AF7" w:rsidP="00BF5AF7">
      <w:pPr>
        <w:ind w:firstLine="708"/>
        <w:jc w:val="both"/>
      </w:pPr>
      <w:r>
        <w:t>Основными причинами существующих проблем в сельском хозяйстве Притобольного муниципальном округа являются:</w:t>
      </w:r>
    </w:p>
    <w:p w:rsidR="00BF5AF7" w:rsidRDefault="00BF5AF7" w:rsidP="00BF5AF7">
      <w:pPr>
        <w:ind w:firstLine="708"/>
        <w:jc w:val="both"/>
      </w:pPr>
      <w:r>
        <w:t>- финансовая неустойчивость отрасли, обусловленная нестабильностью рынков сельскохозяйственной продукции, сырья и продовольствия, опережающим ростом импорта, недостаточным притоком частных инвестиций, слабым развитием страхования при производстве сельскохозяйственной продукции;</w:t>
      </w:r>
    </w:p>
    <w:p w:rsidR="00BF5AF7" w:rsidRDefault="00BF5AF7" w:rsidP="00BF5AF7">
      <w:pPr>
        <w:ind w:firstLine="708"/>
        <w:jc w:val="both"/>
      </w:pPr>
      <w:r>
        <w:t xml:space="preserve">- низкие темпы технологической модернизации отрасли, обновления основных производственных фондов и воспроизводства </w:t>
      </w:r>
      <w:proofErr w:type="spellStart"/>
      <w:r>
        <w:t>природно</w:t>
      </w:r>
      <w:proofErr w:type="spellEnd"/>
      <w:r>
        <w:t xml:space="preserve"> – экологического потенциала;</w:t>
      </w:r>
    </w:p>
    <w:p w:rsidR="00BF5AF7" w:rsidRDefault="00BF5AF7" w:rsidP="00BF5AF7">
      <w:pPr>
        <w:ind w:firstLine="708"/>
        <w:jc w:val="both"/>
      </w:pPr>
      <w:r>
        <w:t>- дефицит квалифицированных кадров, вызванный низким уровнем и качеством жизни в сельской местности.</w:t>
      </w:r>
    </w:p>
    <w:p w:rsidR="00BF5AF7" w:rsidRDefault="00BF5AF7" w:rsidP="00BF5AF7">
      <w:pPr>
        <w:ind w:firstLine="708"/>
        <w:jc w:val="both"/>
      </w:pPr>
      <w:r>
        <w:t>Дальнейшее развитие АПК Притобольного муниципального округа сдерживается не только наличием производственных и экономических проблем, но и отсутствием эффективных механизмов устойчивого развития сельской местности, низкими темпами строительства жилья на селе, недостаточной обеспеченностью элементами сельской инфраструктуры и другими проблемами.</w:t>
      </w:r>
    </w:p>
    <w:p w:rsidR="00BF5AF7" w:rsidRDefault="00BF5AF7" w:rsidP="00BF5AF7">
      <w:pPr>
        <w:shd w:val="clear" w:color="auto" w:fill="FFFFFF"/>
        <w:ind w:firstLine="567"/>
        <w:jc w:val="both"/>
      </w:pPr>
      <w:proofErr w:type="gramStart"/>
      <w:r>
        <w:t xml:space="preserve">Специалистами отдела экономического развития и сельского хозяйства Администрации Притобольного МО Курганской области проводится работа по информированию </w:t>
      </w:r>
      <w:proofErr w:type="spellStart"/>
      <w:r>
        <w:t>сельхозтоваропроизводителей</w:t>
      </w:r>
      <w:proofErr w:type="spellEnd"/>
      <w:r>
        <w:t xml:space="preserve"> и граждан ведущих ЛПХ о государственных поддержках в отрасли растениеводства, животноводства, по страхованию в сельском хозяйстве, возмещения части затрат на уплату % по кредитам, полученным на развитие отраслей растениеводства  и оказание помощи в оформлении и предоставлении документов на получение данных  поддержек.</w:t>
      </w:r>
      <w:proofErr w:type="gramEnd"/>
      <w:r>
        <w:t xml:space="preserve"> Доводится информация  о возможности участия в программах Курганской области и об условиях участия в получении </w:t>
      </w:r>
      <w:proofErr w:type="spellStart"/>
      <w:r>
        <w:t>грантовой</w:t>
      </w:r>
      <w:proofErr w:type="spellEnd"/>
      <w:r>
        <w:t xml:space="preserve"> поддержки за счет средств бюджетов всех уровней.</w:t>
      </w:r>
    </w:p>
    <w:p w:rsidR="00BF5AF7" w:rsidRDefault="00BF5AF7" w:rsidP="00BF5AF7">
      <w:pPr>
        <w:shd w:val="clear" w:color="auto" w:fill="FFFFFF"/>
        <w:ind w:firstLine="567"/>
        <w:jc w:val="both"/>
      </w:pPr>
      <w:r>
        <w:lastRenderedPageBreak/>
        <w:t>Через средства массовой информации (газета «</w:t>
      </w:r>
      <w:proofErr w:type="spellStart"/>
      <w:r>
        <w:t>Притоболье</w:t>
      </w:r>
      <w:proofErr w:type="spellEnd"/>
      <w:r>
        <w:t>» и официальный сайт Администрации Притобольного округа) отдел информирует о деятельности в АПК.</w:t>
      </w:r>
    </w:p>
    <w:p w:rsidR="00BF5AF7" w:rsidRPr="00B76D6A" w:rsidRDefault="00BF5AF7" w:rsidP="00BF5AF7">
      <w:pPr>
        <w:spacing w:line="0" w:lineRule="atLeast"/>
        <w:ind w:firstLine="567"/>
        <w:jc w:val="both"/>
      </w:pPr>
      <w:r w:rsidRPr="00B76D6A">
        <w:rPr>
          <w:rFonts w:eastAsiaTheme="minorHAnsi"/>
          <w:lang w:eastAsia="en-US"/>
        </w:rPr>
        <w:t>Приоритетные направления развития с</w:t>
      </w:r>
      <w:r w:rsidRPr="00B76D6A">
        <w:t>ельскохозяйственного производства</w:t>
      </w:r>
      <w:r w:rsidRPr="00B76D6A">
        <w:rPr>
          <w:rFonts w:eastAsiaTheme="minorHAnsi"/>
          <w:lang w:eastAsia="en-US"/>
        </w:rPr>
        <w:t>:</w:t>
      </w:r>
    </w:p>
    <w:p w:rsidR="00BF5AF7" w:rsidRPr="00B76D6A" w:rsidRDefault="00BF5AF7" w:rsidP="00BF5AF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76D6A">
        <w:rPr>
          <w:rFonts w:eastAsiaTheme="minorHAnsi"/>
          <w:lang w:eastAsia="en-US"/>
        </w:rPr>
        <w:t>1. Повышение эффективности использования земельных ресурсов,</w:t>
      </w:r>
      <w:r>
        <w:rPr>
          <w:rFonts w:eastAsiaTheme="minorHAnsi"/>
          <w:lang w:eastAsia="en-US"/>
        </w:rPr>
        <w:t xml:space="preserve"> </w:t>
      </w:r>
      <w:r w:rsidRPr="00B76D6A">
        <w:rPr>
          <w:rFonts w:eastAsiaTheme="minorHAnsi"/>
          <w:lang w:eastAsia="en-US"/>
        </w:rPr>
        <w:t>воспроизводство природно-экологического потенциала.</w:t>
      </w:r>
    </w:p>
    <w:p w:rsidR="00BF5AF7" w:rsidRPr="00B76D6A" w:rsidRDefault="00BF5AF7" w:rsidP="00BF5AF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76D6A">
        <w:rPr>
          <w:rFonts w:eastAsiaTheme="minorHAnsi"/>
          <w:lang w:eastAsia="en-US"/>
        </w:rPr>
        <w:t>2. Улучшение общих условий функционирования сельского хозяйства, особенно животноводства. Развитие племенного животноводства, молочного и мясного скотоводства, свиноводства и птицеводства, реализация инновационных проектов.</w:t>
      </w:r>
    </w:p>
    <w:p w:rsidR="00BF5AF7" w:rsidRPr="00B76D6A" w:rsidRDefault="00BF5AF7" w:rsidP="00BF5AF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76D6A">
        <w:rPr>
          <w:rFonts w:eastAsiaTheme="minorHAnsi"/>
          <w:lang w:eastAsia="en-US"/>
        </w:rPr>
        <w:t>3. Повышение квалификации работников АПК.</w:t>
      </w:r>
    </w:p>
    <w:p w:rsidR="00BF5AF7" w:rsidRPr="00B76D6A" w:rsidRDefault="00BF5AF7" w:rsidP="00BF5AF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76D6A">
        <w:rPr>
          <w:rFonts w:eastAsiaTheme="minorHAnsi"/>
          <w:lang w:eastAsia="en-US"/>
        </w:rPr>
        <w:t>4. Динамичное развитие пищевой и перерабатывающей промышленности, направленное на обеспечение гарантированного и устойчивого снабжения населения округа безопасным и качественным продовольствием, развитие импортозамещающих отраслей.</w:t>
      </w:r>
    </w:p>
    <w:p w:rsidR="00BF5AF7" w:rsidRPr="00B76D6A" w:rsidRDefault="00BF5AF7" w:rsidP="00BF5AF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76D6A">
        <w:rPr>
          <w:rFonts w:eastAsiaTheme="minorHAnsi"/>
          <w:lang w:eastAsia="en-US"/>
        </w:rPr>
        <w:t>5. Комплексное развитие сельских территорий, за счёт развития социальной и инженерной инфраструктуры села, осуществления комплексного обустройства площадок под компактную жилищную застройку в сельских населенных пунктах, улучшения жилищных условий сельского населения, обеспечения его занятости, в том числе путём развития агропромышленного комплекса в сельских населенных пунктах.</w:t>
      </w:r>
    </w:p>
    <w:p w:rsidR="00BF5AF7" w:rsidRDefault="00BF5AF7" w:rsidP="00BF5AF7">
      <w:pPr>
        <w:shd w:val="clear" w:color="auto" w:fill="FFFFFF"/>
        <w:ind w:firstLine="567"/>
        <w:jc w:val="both"/>
      </w:pPr>
    </w:p>
    <w:p w:rsidR="00BF5AF7" w:rsidRDefault="00BF5AF7" w:rsidP="00BF5AF7">
      <w:pPr>
        <w:pStyle w:val="40"/>
        <w:shd w:val="clear" w:color="auto" w:fill="auto"/>
        <w:spacing w:before="0" w:line="240" w:lineRule="auto"/>
      </w:pPr>
    </w:p>
    <w:sectPr w:rsidR="00BF5AF7" w:rsidSect="001C48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DC" w:rsidRDefault="00CB48DC" w:rsidP="004651A4">
      <w:r>
        <w:separator/>
      </w:r>
    </w:p>
  </w:endnote>
  <w:endnote w:type="continuationSeparator" w:id="0">
    <w:p w:rsidR="00CB48DC" w:rsidRDefault="00CB48DC" w:rsidP="0046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E" w:rsidRDefault="006C109E" w:rsidP="0060799E">
    <w:pPr>
      <w:pStyle w:val="a5"/>
    </w:pPr>
  </w:p>
  <w:p w:rsidR="006C109E" w:rsidRDefault="006C10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DC" w:rsidRDefault="00CB48DC" w:rsidP="004651A4">
      <w:r>
        <w:separator/>
      </w:r>
    </w:p>
  </w:footnote>
  <w:footnote w:type="continuationSeparator" w:id="0">
    <w:p w:rsidR="00CB48DC" w:rsidRDefault="00CB48DC" w:rsidP="0046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2885"/>
    <w:multiLevelType w:val="hybridMultilevel"/>
    <w:tmpl w:val="A858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575D7"/>
    <w:multiLevelType w:val="hybridMultilevel"/>
    <w:tmpl w:val="10A86DCA"/>
    <w:lvl w:ilvl="0" w:tplc="42B44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8F7"/>
    <w:multiLevelType w:val="multilevel"/>
    <w:tmpl w:val="D65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400"/>
    <w:rsid w:val="00006F50"/>
    <w:rsid w:val="00037458"/>
    <w:rsid w:val="00056324"/>
    <w:rsid w:val="000713BD"/>
    <w:rsid w:val="000735A0"/>
    <w:rsid w:val="00087EBF"/>
    <w:rsid w:val="00092384"/>
    <w:rsid w:val="000A2BF9"/>
    <w:rsid w:val="000A5A86"/>
    <w:rsid w:val="000A7876"/>
    <w:rsid w:val="000B74E2"/>
    <w:rsid w:val="000D5749"/>
    <w:rsid w:val="001003FE"/>
    <w:rsid w:val="00156CB8"/>
    <w:rsid w:val="001C3927"/>
    <w:rsid w:val="001C480E"/>
    <w:rsid w:val="001D259E"/>
    <w:rsid w:val="001D2CD8"/>
    <w:rsid w:val="001E36AA"/>
    <w:rsid w:val="001E44C6"/>
    <w:rsid w:val="001F1ACA"/>
    <w:rsid w:val="00200A95"/>
    <w:rsid w:val="00223744"/>
    <w:rsid w:val="00264CF4"/>
    <w:rsid w:val="00271474"/>
    <w:rsid w:val="00283110"/>
    <w:rsid w:val="00286F87"/>
    <w:rsid w:val="002915CC"/>
    <w:rsid w:val="00292BB5"/>
    <w:rsid w:val="002A2BBC"/>
    <w:rsid w:val="002A5857"/>
    <w:rsid w:val="002A70D8"/>
    <w:rsid w:val="002B2DC8"/>
    <w:rsid w:val="002C1551"/>
    <w:rsid w:val="002D5A98"/>
    <w:rsid w:val="002D662F"/>
    <w:rsid w:val="002E0EC6"/>
    <w:rsid w:val="002E6856"/>
    <w:rsid w:val="003123B9"/>
    <w:rsid w:val="00320DFC"/>
    <w:rsid w:val="0035257E"/>
    <w:rsid w:val="0038274A"/>
    <w:rsid w:val="003A0754"/>
    <w:rsid w:val="003B02A3"/>
    <w:rsid w:val="003C0671"/>
    <w:rsid w:val="003C6B51"/>
    <w:rsid w:val="003D715D"/>
    <w:rsid w:val="004034D9"/>
    <w:rsid w:val="0046405C"/>
    <w:rsid w:val="004651A4"/>
    <w:rsid w:val="0047149A"/>
    <w:rsid w:val="00485AA2"/>
    <w:rsid w:val="00490EFA"/>
    <w:rsid w:val="004936C7"/>
    <w:rsid w:val="004A79A0"/>
    <w:rsid w:val="004C032C"/>
    <w:rsid w:val="004F3006"/>
    <w:rsid w:val="00513091"/>
    <w:rsid w:val="005216FC"/>
    <w:rsid w:val="00557993"/>
    <w:rsid w:val="00576235"/>
    <w:rsid w:val="005A2162"/>
    <w:rsid w:val="005B25BE"/>
    <w:rsid w:val="005C66C8"/>
    <w:rsid w:val="005C7F5C"/>
    <w:rsid w:val="005D22AF"/>
    <w:rsid w:val="005F009A"/>
    <w:rsid w:val="005F19E7"/>
    <w:rsid w:val="00601FCF"/>
    <w:rsid w:val="0060799E"/>
    <w:rsid w:val="006231F2"/>
    <w:rsid w:val="00636816"/>
    <w:rsid w:val="00637213"/>
    <w:rsid w:val="006A1555"/>
    <w:rsid w:val="006B489F"/>
    <w:rsid w:val="006B6149"/>
    <w:rsid w:val="006C109E"/>
    <w:rsid w:val="00711410"/>
    <w:rsid w:val="00715F57"/>
    <w:rsid w:val="00732569"/>
    <w:rsid w:val="007424E3"/>
    <w:rsid w:val="0074545A"/>
    <w:rsid w:val="00745B3F"/>
    <w:rsid w:val="00747A7A"/>
    <w:rsid w:val="0075676B"/>
    <w:rsid w:val="0076064A"/>
    <w:rsid w:val="007C258A"/>
    <w:rsid w:val="007D1E2B"/>
    <w:rsid w:val="007D37C6"/>
    <w:rsid w:val="0080316E"/>
    <w:rsid w:val="00832400"/>
    <w:rsid w:val="008535AD"/>
    <w:rsid w:val="008710A1"/>
    <w:rsid w:val="00871F90"/>
    <w:rsid w:val="0089291E"/>
    <w:rsid w:val="008B58C2"/>
    <w:rsid w:val="008B6F1A"/>
    <w:rsid w:val="008C6B07"/>
    <w:rsid w:val="008F3FF1"/>
    <w:rsid w:val="008F5E77"/>
    <w:rsid w:val="008F7393"/>
    <w:rsid w:val="00902341"/>
    <w:rsid w:val="00923113"/>
    <w:rsid w:val="00946A95"/>
    <w:rsid w:val="009527CF"/>
    <w:rsid w:val="009607F4"/>
    <w:rsid w:val="00966CFC"/>
    <w:rsid w:val="0097378D"/>
    <w:rsid w:val="00975A09"/>
    <w:rsid w:val="00984AD9"/>
    <w:rsid w:val="009B14E8"/>
    <w:rsid w:val="009B2546"/>
    <w:rsid w:val="009C3839"/>
    <w:rsid w:val="009E77EC"/>
    <w:rsid w:val="00A17F51"/>
    <w:rsid w:val="00A32259"/>
    <w:rsid w:val="00A375AC"/>
    <w:rsid w:val="00A46721"/>
    <w:rsid w:val="00A5043A"/>
    <w:rsid w:val="00A50991"/>
    <w:rsid w:val="00A574F8"/>
    <w:rsid w:val="00AB31C2"/>
    <w:rsid w:val="00AC27E6"/>
    <w:rsid w:val="00AC29F9"/>
    <w:rsid w:val="00B010AC"/>
    <w:rsid w:val="00B4512F"/>
    <w:rsid w:val="00B676E9"/>
    <w:rsid w:val="00B72A09"/>
    <w:rsid w:val="00B82439"/>
    <w:rsid w:val="00B943D7"/>
    <w:rsid w:val="00BB613F"/>
    <w:rsid w:val="00BD6550"/>
    <w:rsid w:val="00BE3271"/>
    <w:rsid w:val="00BE5926"/>
    <w:rsid w:val="00BF5AF7"/>
    <w:rsid w:val="00C10164"/>
    <w:rsid w:val="00C34CCA"/>
    <w:rsid w:val="00C466CE"/>
    <w:rsid w:val="00C54FFB"/>
    <w:rsid w:val="00C62343"/>
    <w:rsid w:val="00C739E9"/>
    <w:rsid w:val="00C80969"/>
    <w:rsid w:val="00C818AD"/>
    <w:rsid w:val="00CA16CF"/>
    <w:rsid w:val="00CB48DC"/>
    <w:rsid w:val="00CC2FE5"/>
    <w:rsid w:val="00CC3F0A"/>
    <w:rsid w:val="00CD326F"/>
    <w:rsid w:val="00CE694D"/>
    <w:rsid w:val="00D00B37"/>
    <w:rsid w:val="00D02C34"/>
    <w:rsid w:val="00D031D5"/>
    <w:rsid w:val="00D063BD"/>
    <w:rsid w:val="00D371A2"/>
    <w:rsid w:val="00D53B9D"/>
    <w:rsid w:val="00D7718E"/>
    <w:rsid w:val="00D9598D"/>
    <w:rsid w:val="00DA5CEF"/>
    <w:rsid w:val="00DB18E7"/>
    <w:rsid w:val="00DC4A5D"/>
    <w:rsid w:val="00E031B9"/>
    <w:rsid w:val="00E21239"/>
    <w:rsid w:val="00E22567"/>
    <w:rsid w:val="00E22EF8"/>
    <w:rsid w:val="00E41B7A"/>
    <w:rsid w:val="00E43BD3"/>
    <w:rsid w:val="00E5271F"/>
    <w:rsid w:val="00E96C61"/>
    <w:rsid w:val="00EA1C9F"/>
    <w:rsid w:val="00EA4F21"/>
    <w:rsid w:val="00EC4A8A"/>
    <w:rsid w:val="00EE76BD"/>
    <w:rsid w:val="00EF30D5"/>
    <w:rsid w:val="00F100F1"/>
    <w:rsid w:val="00F23C35"/>
    <w:rsid w:val="00F2472A"/>
    <w:rsid w:val="00F4148A"/>
    <w:rsid w:val="00F41988"/>
    <w:rsid w:val="00F5206B"/>
    <w:rsid w:val="00F712F4"/>
    <w:rsid w:val="00FB0761"/>
    <w:rsid w:val="00FD3D98"/>
    <w:rsid w:val="00FD569C"/>
    <w:rsid w:val="00FD6AA5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0"/>
    <w:pPr>
      <w:spacing w:after="0" w:line="240" w:lineRule="auto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8324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24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2400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32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400"/>
    <w:rPr>
      <w:rFonts w:eastAsia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832400"/>
    <w:pPr>
      <w:ind w:left="720"/>
      <w:contextualSpacing/>
    </w:pPr>
  </w:style>
  <w:style w:type="character" w:customStyle="1" w:styleId="1">
    <w:name w:val="Основной текст1"/>
    <w:link w:val="21"/>
    <w:locked/>
    <w:rsid w:val="008324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1"/>
    <w:qFormat/>
    <w:rsid w:val="00832400"/>
    <w:pPr>
      <w:shd w:val="clear" w:color="auto" w:fill="FFFFFF"/>
      <w:spacing w:line="0" w:lineRule="atLeast"/>
      <w:contextualSpacing/>
      <w:jc w:val="both"/>
    </w:pPr>
    <w:rPr>
      <w:rFonts w:ascii="Arial" w:eastAsia="Arial" w:hAnsi="Arial" w:cs="Arial"/>
      <w:lang w:eastAsia="en-US"/>
    </w:rPr>
  </w:style>
  <w:style w:type="paragraph" w:customStyle="1" w:styleId="ConsPlusNormal">
    <w:name w:val="ConsPlusNormal"/>
    <w:rsid w:val="00832400"/>
    <w:pPr>
      <w:autoSpaceDE w:val="0"/>
      <w:autoSpaceDN w:val="0"/>
      <w:adjustRightInd w:val="0"/>
      <w:spacing w:after="0" w:line="240" w:lineRule="auto"/>
    </w:pPr>
    <w:rPr>
      <w:rFonts w:cs="Times New Roman"/>
      <w:sz w:val="22"/>
      <w:szCs w:val="22"/>
    </w:rPr>
  </w:style>
  <w:style w:type="paragraph" w:customStyle="1" w:styleId="10">
    <w:name w:val="Знак1"/>
    <w:basedOn w:val="a"/>
    <w:rsid w:val="0083240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rsid w:val="008324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832400"/>
    <w:rPr>
      <w:b/>
      <w:bCs/>
    </w:rPr>
  </w:style>
  <w:style w:type="character" w:styleId="aa">
    <w:name w:val="line number"/>
    <w:basedOn w:val="a0"/>
    <w:uiPriority w:val="99"/>
    <w:semiHidden/>
    <w:unhideWhenUsed/>
    <w:rsid w:val="004651A4"/>
  </w:style>
  <w:style w:type="character" w:customStyle="1" w:styleId="ab">
    <w:name w:val="Подпись к картинке_"/>
    <w:basedOn w:val="a0"/>
    <w:link w:val="ac"/>
    <w:rsid w:val="00F5206B"/>
    <w:rPr>
      <w:rFonts w:eastAsia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F5206B"/>
    <w:pPr>
      <w:widowControl w:val="0"/>
      <w:shd w:val="clear" w:color="auto" w:fill="FFFFFF"/>
      <w:spacing w:line="0" w:lineRule="atLeast"/>
    </w:pPr>
    <w:rPr>
      <w:lang w:eastAsia="en-US"/>
    </w:rPr>
  </w:style>
  <w:style w:type="character" w:customStyle="1" w:styleId="4">
    <w:name w:val="Основной текст (4)_"/>
    <w:basedOn w:val="a0"/>
    <w:link w:val="40"/>
    <w:rsid w:val="00F5206B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206B"/>
    <w:pPr>
      <w:widowControl w:val="0"/>
      <w:shd w:val="clear" w:color="auto" w:fill="FFFFFF"/>
      <w:spacing w:before="1080" w:line="209" w:lineRule="exact"/>
    </w:pPr>
    <w:rPr>
      <w:sz w:val="18"/>
      <w:szCs w:val="18"/>
      <w:lang w:eastAsia="en-US"/>
    </w:rPr>
  </w:style>
  <w:style w:type="paragraph" w:styleId="ad">
    <w:name w:val="No Spacing"/>
    <w:uiPriority w:val="1"/>
    <w:qFormat/>
    <w:rsid w:val="00C1016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DC43D-EF45-4E3C-ABA1-4DDE71F8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Ситникова И А</cp:lastModifiedBy>
  <cp:revision>5</cp:revision>
  <cp:lastPrinted>2025-06-10T04:54:00Z</cp:lastPrinted>
  <dcterms:created xsi:type="dcterms:W3CDTF">2025-06-19T08:48:00Z</dcterms:created>
  <dcterms:modified xsi:type="dcterms:W3CDTF">2025-07-01T03:58:00Z</dcterms:modified>
</cp:coreProperties>
</file>