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10203"/>
      </w:tblGrid>
      <w:tr w:rsidR="00EA0401" w:rsidRPr="00CD5258" w:rsidTr="005F7442">
        <w:trPr>
          <w:trHeight w:val="3208"/>
        </w:trPr>
        <w:tc>
          <w:tcPr>
            <w:tcW w:w="10203" w:type="dxa"/>
            <w:vAlign w:val="center"/>
          </w:tcPr>
          <w:p w:rsidR="00751F30" w:rsidRPr="007D029F" w:rsidRDefault="00751F30" w:rsidP="00751F30">
            <w:pPr>
              <w:jc w:val="center"/>
              <w:rPr>
                <w:b/>
              </w:rPr>
            </w:pPr>
            <w:r w:rsidRPr="007D029F">
              <w:rPr>
                <w:b/>
              </w:rPr>
              <w:t>РОССИЙСКАЯ ФЕДЕРАЦИЯ</w:t>
            </w:r>
          </w:p>
          <w:p w:rsidR="00751F30" w:rsidRPr="007D029F" w:rsidRDefault="00751F30" w:rsidP="00751F30">
            <w:pPr>
              <w:jc w:val="center"/>
              <w:rPr>
                <w:b/>
              </w:rPr>
            </w:pPr>
            <w:r w:rsidRPr="007D029F">
              <w:rPr>
                <w:b/>
              </w:rPr>
              <w:t>КУРГАНСКАЯ ОБЛАСТЬ</w:t>
            </w:r>
          </w:p>
          <w:p w:rsidR="00751F30" w:rsidRPr="007D029F" w:rsidRDefault="00751F30" w:rsidP="00751F30">
            <w:pPr>
              <w:jc w:val="center"/>
              <w:rPr>
                <w:b/>
              </w:rPr>
            </w:pPr>
            <w:r w:rsidRPr="007D029F">
              <w:rPr>
                <w:b/>
              </w:rPr>
              <w:t>ПРИТОБОЛЬНЫЙ МУНИЦИПАЛЬНЫЙ ОКРУГ КУРГАНСКОЙ ОБЛАСТИ</w:t>
            </w:r>
          </w:p>
          <w:p w:rsidR="00751F30" w:rsidRPr="007D029F" w:rsidRDefault="00751F30" w:rsidP="00751F30">
            <w:pPr>
              <w:jc w:val="center"/>
              <w:rPr>
                <w:b/>
              </w:rPr>
            </w:pPr>
            <w:r w:rsidRPr="007D029F">
              <w:rPr>
                <w:b/>
              </w:rPr>
              <w:t xml:space="preserve">ДУМА ПРИТОБОЛЬНОГО МУНИЦИПАЛЬНОГО ОКРУГА </w:t>
            </w:r>
          </w:p>
          <w:p w:rsidR="00751F30" w:rsidRPr="00CD5258" w:rsidRDefault="00751F30" w:rsidP="00751F30">
            <w:pPr>
              <w:jc w:val="center"/>
            </w:pPr>
            <w:r w:rsidRPr="007D029F">
              <w:rPr>
                <w:b/>
              </w:rPr>
              <w:t>КУРГАНСКОЙ ОБЛАСТИ</w:t>
            </w:r>
          </w:p>
          <w:p w:rsidR="00751F30" w:rsidRPr="00CD5258" w:rsidRDefault="00751F30" w:rsidP="00751F30">
            <w:pPr>
              <w:jc w:val="center"/>
            </w:pPr>
          </w:p>
          <w:p w:rsidR="00751F30" w:rsidRPr="00CD5258" w:rsidRDefault="00751F30" w:rsidP="00751F30">
            <w:pPr>
              <w:jc w:val="center"/>
            </w:pPr>
          </w:p>
          <w:p w:rsidR="00751F30" w:rsidRPr="00CD5258" w:rsidRDefault="00751F30" w:rsidP="00751F30">
            <w:pPr>
              <w:jc w:val="center"/>
            </w:pPr>
          </w:p>
          <w:p w:rsidR="00751F30" w:rsidRPr="00CD5258" w:rsidRDefault="00751F30" w:rsidP="00751F30">
            <w:pPr>
              <w:jc w:val="center"/>
            </w:pPr>
            <w:r w:rsidRPr="00CD5258">
              <w:t>РЕШЕНИЕ</w:t>
            </w:r>
          </w:p>
          <w:p w:rsidR="00751F30" w:rsidRPr="00CD5258" w:rsidRDefault="00751F30" w:rsidP="00751F30">
            <w:pPr>
              <w:jc w:val="center"/>
            </w:pPr>
          </w:p>
          <w:p w:rsidR="00751F30" w:rsidRPr="00CD5258" w:rsidRDefault="00751F30" w:rsidP="00751F30"/>
          <w:p w:rsidR="00751F30" w:rsidRPr="00CD5258" w:rsidRDefault="00002234" w:rsidP="00751F30">
            <w:r>
              <w:t>от 2 октября</w:t>
            </w:r>
            <w:r w:rsidR="00751F30" w:rsidRPr="00CD5258">
              <w:t xml:space="preserve"> 202</w:t>
            </w:r>
            <w:r w:rsidR="000E5E37">
              <w:t>4</w:t>
            </w:r>
            <w:r>
              <w:t xml:space="preserve"> года № 234</w:t>
            </w:r>
          </w:p>
          <w:p w:rsidR="00751F30" w:rsidRPr="00CD5258" w:rsidRDefault="00751F30" w:rsidP="00751F30">
            <w:r w:rsidRPr="00CD5258">
              <w:t>с. Глядянское</w:t>
            </w:r>
          </w:p>
          <w:p w:rsidR="00751F30" w:rsidRPr="00CD5258" w:rsidRDefault="00751F30" w:rsidP="00751F30">
            <w:pPr>
              <w:spacing w:after="234" w:line="270" w:lineRule="exact"/>
              <w:ind w:right="5200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81"/>
            </w:tblGrid>
            <w:tr w:rsidR="00D506ED" w:rsidRPr="00CD5258" w:rsidTr="00E02D14">
              <w:tc>
                <w:tcPr>
                  <w:tcW w:w="4581" w:type="dxa"/>
                </w:tcPr>
                <w:p w:rsidR="00D506ED" w:rsidRPr="00CD5258" w:rsidRDefault="00751F30" w:rsidP="00E02D14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CD5258">
                    <w:t xml:space="preserve">Об утверждении </w:t>
                  </w:r>
                  <w:r w:rsidR="00D506ED" w:rsidRPr="00CD5258">
                    <w:rPr>
                      <w:bCs/>
                    </w:rPr>
                    <w:t>местных нормативов</w:t>
                  </w:r>
                </w:p>
                <w:p w:rsidR="00D506ED" w:rsidRPr="00CD5258" w:rsidRDefault="00D506ED" w:rsidP="00E02D14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CD5258">
                    <w:rPr>
                      <w:bCs/>
                    </w:rPr>
                    <w:t xml:space="preserve">градостроительного   проектирования </w:t>
                  </w:r>
                </w:p>
                <w:p w:rsidR="00D506ED" w:rsidRPr="00CD5258" w:rsidRDefault="00D506ED" w:rsidP="00E02D14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CD5258">
                    <w:rPr>
                      <w:bCs/>
                    </w:rPr>
                    <w:t>Притобольного</w:t>
                  </w:r>
                  <w:r w:rsidR="00E02D14" w:rsidRPr="00CD5258">
                    <w:rPr>
                      <w:bCs/>
                    </w:rPr>
                    <w:t xml:space="preserve"> муниципального округа</w:t>
                  </w:r>
                  <w:r w:rsidRPr="00CD5258">
                    <w:rPr>
                      <w:bCs/>
                    </w:rPr>
                    <w:t xml:space="preserve">    Курганской области»</w:t>
                  </w:r>
                </w:p>
              </w:tc>
            </w:tr>
          </w:tbl>
          <w:p w:rsidR="001F2BF2" w:rsidRPr="00CD5258" w:rsidRDefault="001F2BF2" w:rsidP="001F2B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1F2BF2" w:rsidRPr="00CD5258" w:rsidRDefault="001F2BF2" w:rsidP="001F2BF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F2BF2" w:rsidRPr="00CD5258" w:rsidRDefault="001F2BF2" w:rsidP="001F2B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proofErr w:type="gramStart"/>
            <w:r w:rsidRPr="00CD5258">
              <w:t xml:space="preserve">В соответствии с Градостроительным кодексом Российской Федерации, Федеральным законом от 06.10.2003 г. </w:t>
            </w:r>
            <w:hyperlink r:id="rId8" w:history="1">
              <w:r w:rsidRPr="00CD5258">
                <w:rPr>
                  <w:rStyle w:val="ab"/>
                  <w:color w:val="auto"/>
                  <w:u w:val="none"/>
                </w:rPr>
                <w:t>№</w:t>
              </w:r>
            </w:hyperlink>
            <w:r w:rsidRPr="00CD5258">
              <w:t xml:space="preserve"> 131-ФЗ "Об общих принципах организации местного самоуправления в Российской Федерации",  </w:t>
            </w:r>
            <w:hyperlink r:id="rId9" w:history="1">
              <w:r w:rsidRPr="00CD5258">
                <w:rPr>
                  <w:rStyle w:val="ab"/>
                  <w:color w:val="auto"/>
                  <w:u w:val="none"/>
                </w:rPr>
                <w:t>Уставом</w:t>
              </w:r>
            </w:hyperlink>
            <w:r w:rsidRPr="00CD5258">
              <w:t xml:space="preserve"> Притобольного </w:t>
            </w:r>
            <w:r w:rsidR="00E02D14" w:rsidRPr="00CD5258">
              <w:t>муниципального округа</w:t>
            </w:r>
            <w:r w:rsidRPr="00CD5258">
              <w:t xml:space="preserve"> Курганской области, </w:t>
            </w:r>
            <w:r w:rsidR="00CB0234" w:rsidRPr="00CD5258">
              <w:t xml:space="preserve">статьей 19 Регламента </w:t>
            </w:r>
            <w:r w:rsidR="00E02D14" w:rsidRPr="00CD5258">
              <w:t>Думы Притобольного муниципального округа</w:t>
            </w:r>
            <w:r w:rsidR="00CD5258">
              <w:t xml:space="preserve"> Курганской области</w:t>
            </w:r>
            <w:r w:rsidR="00CB0234" w:rsidRPr="00CD5258">
              <w:t xml:space="preserve">, </w:t>
            </w:r>
            <w:r w:rsidR="00201AB2" w:rsidRPr="00CD5258">
              <w:t xml:space="preserve">в целях </w:t>
            </w:r>
            <w:r w:rsidR="00E02D14" w:rsidRPr="00CD5258">
              <w:t>принятия</w:t>
            </w:r>
            <w:r w:rsidR="00201AB2" w:rsidRPr="00CD5258">
              <w:t xml:space="preserve"> нормативного правого акта </w:t>
            </w:r>
            <w:r w:rsidR="00E02D14" w:rsidRPr="00CD5258">
              <w:t>Думы Притобольного муниципального округа</w:t>
            </w:r>
            <w:r w:rsidR="00CD5258">
              <w:t xml:space="preserve"> Курганской области</w:t>
            </w:r>
            <w:r w:rsidR="00201AB2" w:rsidRPr="00CD5258">
              <w:t xml:space="preserve">, </w:t>
            </w:r>
            <w:r w:rsidR="00E02D14" w:rsidRPr="00CD5258">
              <w:t>Думы Притобольного муниципального округа</w:t>
            </w:r>
            <w:r w:rsidR="00CD5258">
              <w:t xml:space="preserve"> Курганской области</w:t>
            </w:r>
            <w:proofErr w:type="gramEnd"/>
          </w:p>
          <w:p w:rsidR="001F2BF2" w:rsidRPr="00CD5258" w:rsidRDefault="001F2BF2" w:rsidP="001F2B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CD5258">
              <w:t>РЕШИЛА:</w:t>
            </w:r>
          </w:p>
          <w:p w:rsidR="001F2BF2" w:rsidRPr="00CD5258" w:rsidRDefault="001F2BF2" w:rsidP="00CD525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CD5258">
              <w:t xml:space="preserve">1. </w:t>
            </w:r>
            <w:r w:rsidR="00E02D14" w:rsidRPr="00CD5258">
              <w:t>Утвердить</w:t>
            </w:r>
            <w:r w:rsidRPr="00CD5258">
              <w:t xml:space="preserve"> </w:t>
            </w:r>
            <w:r w:rsidR="00E02D14" w:rsidRPr="00CD5258">
              <w:t>«М</w:t>
            </w:r>
            <w:r w:rsidRPr="00CD5258">
              <w:t>естны</w:t>
            </w:r>
            <w:r w:rsidR="00E02D14" w:rsidRPr="00CD5258">
              <w:t>е</w:t>
            </w:r>
            <w:r w:rsidRPr="00CD5258">
              <w:t xml:space="preserve"> нормати</w:t>
            </w:r>
            <w:r w:rsidR="0098331C" w:rsidRPr="00CD5258">
              <w:t>в</w:t>
            </w:r>
            <w:r w:rsidR="00E02D14" w:rsidRPr="00CD5258">
              <w:t>ы</w:t>
            </w:r>
            <w:r w:rsidRPr="00CD5258">
              <w:t xml:space="preserve"> градостроительного проектирования Притобольного </w:t>
            </w:r>
            <w:r w:rsidR="00E02D14" w:rsidRPr="00CD5258">
              <w:t>муниципального округа</w:t>
            </w:r>
            <w:r w:rsidRPr="00CD5258">
              <w:t xml:space="preserve"> </w:t>
            </w:r>
            <w:r w:rsidR="002209B8" w:rsidRPr="00CD5258">
              <w:t>Курганской области</w:t>
            </w:r>
            <w:r w:rsidR="0098331C" w:rsidRPr="00CD5258">
              <w:t>»</w:t>
            </w:r>
            <w:r w:rsidR="002209B8" w:rsidRPr="00CD5258">
              <w:t xml:space="preserve"> </w:t>
            </w:r>
            <w:r w:rsidRPr="00CD5258">
              <w:t xml:space="preserve"> </w:t>
            </w:r>
            <w:r w:rsidR="00952548" w:rsidRPr="00CD5258">
              <w:t>согласно приложению к настоящему решению</w:t>
            </w:r>
            <w:r w:rsidRPr="00CD5258">
              <w:t>.</w:t>
            </w:r>
          </w:p>
          <w:p w:rsidR="00E02D14" w:rsidRPr="00CD5258" w:rsidRDefault="001F2BF2" w:rsidP="00CD5258">
            <w:pPr>
              <w:ind w:firstLine="540"/>
              <w:jc w:val="both"/>
            </w:pPr>
            <w:r w:rsidRPr="00CD5258">
              <w:t xml:space="preserve">2. </w:t>
            </w:r>
            <w:r w:rsidR="00E02D14" w:rsidRPr="00CD5258">
              <w:t xml:space="preserve">Настоящее решение вступает в силу после его официального опубликования в </w:t>
            </w:r>
            <w:r w:rsidR="008C391E" w:rsidRPr="00CD5258">
              <w:t>информационном</w:t>
            </w:r>
            <w:r w:rsidR="00E02D14" w:rsidRPr="00CD5258">
              <w:t xml:space="preserve"> бюллетене «Муниципальный вестник </w:t>
            </w:r>
            <w:proofErr w:type="spellStart"/>
            <w:r w:rsidR="00E02D14" w:rsidRPr="00CD5258">
              <w:t>Притоболья</w:t>
            </w:r>
            <w:proofErr w:type="spellEnd"/>
            <w:r w:rsidR="00E02D14" w:rsidRPr="00CD5258">
              <w:t xml:space="preserve">» и подлежит размещению на официальном сайте Администрации Притобольного муниципального округа Курганской области в сети «Интернет». </w:t>
            </w:r>
          </w:p>
          <w:p w:rsidR="00E02D14" w:rsidRPr="00CD5258" w:rsidRDefault="00E02D14" w:rsidP="00CD5258">
            <w:pPr>
              <w:spacing w:line="299" w:lineRule="exact"/>
              <w:ind w:firstLine="540"/>
            </w:pPr>
            <w:r w:rsidRPr="00CD5258">
              <w:t xml:space="preserve">3. </w:t>
            </w:r>
            <w:proofErr w:type="gramStart"/>
            <w:r w:rsidRPr="00CD5258">
              <w:t>Контроль за</w:t>
            </w:r>
            <w:proofErr w:type="gramEnd"/>
            <w:r w:rsidRPr="00CD5258">
              <w:t xml:space="preserve"> выполнением настоящего решения возложить на комиссию по социальным и аграрным вопросам Думы Притобольного муниципального округа Курганской области.</w:t>
            </w:r>
          </w:p>
          <w:p w:rsidR="00E02D14" w:rsidRPr="00CD5258" w:rsidRDefault="00E02D14" w:rsidP="00E02D14">
            <w:pPr>
              <w:spacing w:line="281" w:lineRule="exact"/>
            </w:pPr>
          </w:p>
          <w:p w:rsidR="00E02D14" w:rsidRPr="00CD5258" w:rsidRDefault="00E02D14" w:rsidP="00E02D14">
            <w:pPr>
              <w:spacing w:line="281" w:lineRule="exact"/>
            </w:pPr>
          </w:p>
          <w:p w:rsidR="00E02D14" w:rsidRPr="00CD5258" w:rsidRDefault="00E02D14" w:rsidP="00E02D14">
            <w:pPr>
              <w:spacing w:line="281" w:lineRule="exact"/>
            </w:pPr>
          </w:p>
          <w:p w:rsidR="00E02D14" w:rsidRPr="00CD5258" w:rsidRDefault="00E02D14" w:rsidP="00E02D14">
            <w:pPr>
              <w:spacing w:line="281" w:lineRule="exact"/>
            </w:pPr>
            <w:r w:rsidRPr="00CD5258">
              <w:t>Председатель Думы Притобольного</w:t>
            </w:r>
          </w:p>
          <w:p w:rsidR="00E02D14" w:rsidRPr="00CD5258" w:rsidRDefault="00E02D14" w:rsidP="00E02D14">
            <w:pPr>
              <w:spacing w:after="489" w:line="281" w:lineRule="exact"/>
            </w:pPr>
            <w:r w:rsidRPr="00CD5258">
              <w:t>муниципального округа Курганской области                                                     И.А. Суслова</w:t>
            </w:r>
          </w:p>
          <w:p w:rsidR="00E02D14" w:rsidRPr="00CD5258" w:rsidRDefault="00E02D14" w:rsidP="00E02D14">
            <w:pPr>
              <w:spacing w:line="270" w:lineRule="exact"/>
            </w:pPr>
            <w:r w:rsidRPr="00CD5258">
              <w:t>Глава Притобольного</w:t>
            </w:r>
          </w:p>
          <w:p w:rsidR="00E02D14" w:rsidRPr="00CD5258" w:rsidRDefault="00E02D14" w:rsidP="00E02D14">
            <w:pPr>
              <w:spacing w:line="270" w:lineRule="exact"/>
            </w:pPr>
            <w:r w:rsidRPr="00CD5258">
              <w:t>муниципального округа Курганской области                                                     Д.А. Спиридонов</w:t>
            </w:r>
          </w:p>
          <w:p w:rsidR="001F2BF2" w:rsidRPr="00CD5258" w:rsidRDefault="001F2BF2" w:rsidP="001F2BF2">
            <w:pPr>
              <w:widowControl w:val="0"/>
              <w:autoSpaceDE w:val="0"/>
              <w:autoSpaceDN w:val="0"/>
              <w:adjustRightInd w:val="0"/>
            </w:pPr>
          </w:p>
          <w:p w:rsidR="001F2BF2" w:rsidRPr="00CD5258" w:rsidRDefault="001F2BF2" w:rsidP="001F2BF2">
            <w:pPr>
              <w:widowControl w:val="0"/>
              <w:autoSpaceDE w:val="0"/>
              <w:autoSpaceDN w:val="0"/>
              <w:adjustRightInd w:val="0"/>
            </w:pPr>
          </w:p>
          <w:p w:rsidR="001F2BF2" w:rsidRPr="00CD5258" w:rsidRDefault="001F2BF2" w:rsidP="001F2BF2">
            <w:pPr>
              <w:widowControl w:val="0"/>
              <w:autoSpaceDE w:val="0"/>
              <w:autoSpaceDN w:val="0"/>
              <w:adjustRightInd w:val="0"/>
            </w:pPr>
          </w:p>
          <w:p w:rsidR="001F2BF2" w:rsidRPr="00CD5258" w:rsidRDefault="001F2BF2" w:rsidP="001F2BF2">
            <w:pPr>
              <w:widowControl w:val="0"/>
              <w:autoSpaceDE w:val="0"/>
              <w:autoSpaceDN w:val="0"/>
              <w:adjustRightInd w:val="0"/>
            </w:pPr>
          </w:p>
          <w:p w:rsidR="002209B8" w:rsidRPr="00CD5258" w:rsidRDefault="002209B8" w:rsidP="001F2BF2">
            <w:pPr>
              <w:widowControl w:val="0"/>
              <w:autoSpaceDE w:val="0"/>
              <w:autoSpaceDN w:val="0"/>
              <w:adjustRightInd w:val="0"/>
            </w:pPr>
          </w:p>
          <w:p w:rsidR="00BA08DB" w:rsidRPr="00CD5258" w:rsidRDefault="00BA08DB" w:rsidP="001F2BF2">
            <w:pPr>
              <w:widowControl w:val="0"/>
              <w:autoSpaceDE w:val="0"/>
              <w:autoSpaceDN w:val="0"/>
              <w:adjustRightInd w:val="0"/>
            </w:pPr>
          </w:p>
          <w:p w:rsidR="00B23DB7" w:rsidRPr="00CD5258" w:rsidRDefault="00B23DB7" w:rsidP="001F2BF2">
            <w:pPr>
              <w:widowControl w:val="0"/>
              <w:autoSpaceDE w:val="0"/>
              <w:autoSpaceDN w:val="0"/>
              <w:adjustRightInd w:val="0"/>
            </w:pPr>
          </w:p>
          <w:p w:rsidR="002209B8" w:rsidRPr="00CD5258" w:rsidRDefault="002209B8" w:rsidP="001F2BF2">
            <w:pPr>
              <w:widowControl w:val="0"/>
              <w:autoSpaceDE w:val="0"/>
              <w:autoSpaceDN w:val="0"/>
              <w:adjustRightInd w:val="0"/>
            </w:pPr>
          </w:p>
          <w:tbl>
            <w:tblPr>
              <w:tblW w:w="4677" w:type="dxa"/>
              <w:tblInd w:w="5574" w:type="dxa"/>
              <w:tblLayout w:type="fixed"/>
              <w:tblLook w:val="04A0" w:firstRow="1" w:lastRow="0" w:firstColumn="1" w:lastColumn="0" w:noHBand="0" w:noVBand="1"/>
            </w:tblPr>
            <w:tblGrid>
              <w:gridCol w:w="4677"/>
            </w:tblGrid>
            <w:tr w:rsidR="009A36EE" w:rsidRPr="00CD5258" w:rsidTr="00CD5258">
              <w:tc>
                <w:tcPr>
                  <w:tcW w:w="4677" w:type="dxa"/>
                </w:tcPr>
                <w:p w:rsidR="00281691" w:rsidRPr="00CD5258" w:rsidRDefault="009C7989" w:rsidP="00281691">
                  <w:pPr>
                    <w:jc w:val="both"/>
                  </w:pPr>
                  <w:r w:rsidRPr="00CD5258">
                    <w:lastRenderedPageBreak/>
                    <w:t>«</w:t>
                  </w:r>
                  <w:r w:rsidR="00281691" w:rsidRPr="00CD5258">
                    <w:t xml:space="preserve">Приложение к решению </w:t>
                  </w:r>
                </w:p>
                <w:p w:rsidR="009C7989" w:rsidRPr="00CD5258" w:rsidRDefault="00CD5258" w:rsidP="00CD5258">
                  <w:pPr>
                    <w:ind w:right="175"/>
                    <w:jc w:val="both"/>
                  </w:pPr>
                  <w:r w:rsidRPr="00CD5258">
                    <w:t>Думы</w:t>
                  </w:r>
                  <w:r>
                    <w:t xml:space="preserve"> </w:t>
                  </w:r>
                  <w:r w:rsidRPr="00CD5258">
                    <w:t>Притобольного муниципального округа</w:t>
                  </w:r>
                  <w:r>
                    <w:t xml:space="preserve"> Курганской области</w:t>
                  </w:r>
                  <w:r w:rsidRPr="00CD5258">
                    <w:t xml:space="preserve"> </w:t>
                  </w:r>
                  <w:r w:rsidR="009C7989" w:rsidRPr="00CD5258">
                    <w:t xml:space="preserve">от </w:t>
                  </w:r>
                  <w:r w:rsidR="00C91947">
                    <w:t>2 октября</w:t>
                  </w:r>
                  <w:bookmarkStart w:id="0" w:name="_GoBack"/>
                  <w:bookmarkEnd w:id="0"/>
                  <w:r w:rsidR="009C7989" w:rsidRPr="00CD5258">
                    <w:t xml:space="preserve">  20</w:t>
                  </w:r>
                  <w:r>
                    <w:t>2</w:t>
                  </w:r>
                  <w:r w:rsidR="000E5E37">
                    <w:t>4</w:t>
                  </w:r>
                  <w:r w:rsidR="009C7989" w:rsidRPr="00CD5258">
                    <w:t xml:space="preserve"> года      № </w:t>
                  </w:r>
                  <w:r w:rsidR="00C91947">
                    <w:t>234</w:t>
                  </w:r>
                </w:p>
                <w:p w:rsidR="00281691" w:rsidRPr="00CD5258" w:rsidRDefault="00281691" w:rsidP="00CD5258">
                  <w:pPr>
                    <w:ind w:right="175"/>
                    <w:jc w:val="both"/>
                  </w:pPr>
                  <w:r w:rsidRPr="00CD5258">
                    <w:t xml:space="preserve">«Об утверждении местных нормативов градостроительного проектирования Притобольного  </w:t>
                  </w:r>
                  <w:r w:rsidR="00E02D14" w:rsidRPr="00CD5258">
                    <w:t>муниципального округа</w:t>
                  </w:r>
                  <w:r w:rsidRPr="00CD5258">
                    <w:t xml:space="preserve"> Курганской области</w:t>
                  </w:r>
                  <w:r w:rsidR="009C7989" w:rsidRPr="00CD5258">
                    <w:t>»</w:t>
                  </w:r>
                </w:p>
              </w:tc>
            </w:tr>
          </w:tbl>
          <w:p w:rsidR="00EA0401" w:rsidRPr="00CD5258" w:rsidRDefault="00EA0401" w:rsidP="00B31409">
            <w:pPr>
              <w:jc w:val="center"/>
            </w:pPr>
          </w:p>
          <w:p w:rsidR="00EA0401" w:rsidRPr="00CD5258" w:rsidRDefault="00EA0401" w:rsidP="00B31409">
            <w:pPr>
              <w:jc w:val="center"/>
            </w:pPr>
          </w:p>
          <w:p w:rsidR="00EA0401" w:rsidRPr="00CD5258" w:rsidRDefault="00EA0401" w:rsidP="00EA0401"/>
          <w:p w:rsidR="00EA0401" w:rsidRPr="00CD5258" w:rsidRDefault="00EA0401" w:rsidP="00EA0401"/>
          <w:p w:rsidR="00EA0401" w:rsidRPr="00CD5258" w:rsidRDefault="00EA0401" w:rsidP="00EA0401"/>
          <w:p w:rsidR="00EA0401" w:rsidRPr="00CD5258" w:rsidRDefault="00EA0401" w:rsidP="00EA0401"/>
          <w:p w:rsidR="00EA0401" w:rsidRPr="00CD5258" w:rsidRDefault="00EA0401" w:rsidP="00EA0401"/>
          <w:p w:rsidR="00EA0401" w:rsidRPr="00CD5258" w:rsidRDefault="00EA0401" w:rsidP="00EA0401"/>
          <w:p w:rsidR="00EA0401" w:rsidRPr="00CD5258" w:rsidRDefault="00EA0401" w:rsidP="00EA0401"/>
          <w:p w:rsidR="00EA0401" w:rsidRPr="00CD5258" w:rsidRDefault="00EA0401" w:rsidP="00EA0401"/>
          <w:p w:rsidR="00EA0401" w:rsidRPr="00CD5258" w:rsidRDefault="00EA0401" w:rsidP="00101BAE">
            <w:pPr>
              <w:jc w:val="center"/>
              <w:rPr>
                <w:sz w:val="28"/>
                <w:szCs w:val="28"/>
              </w:rPr>
            </w:pPr>
            <w:r w:rsidRPr="00CD5258">
              <w:rPr>
                <w:sz w:val="28"/>
                <w:szCs w:val="28"/>
              </w:rPr>
              <w:t>Местные нормативы</w:t>
            </w:r>
          </w:p>
          <w:p w:rsidR="00EA0401" w:rsidRPr="00CD5258" w:rsidRDefault="00EA0401" w:rsidP="00101BAE">
            <w:pPr>
              <w:jc w:val="center"/>
              <w:rPr>
                <w:sz w:val="28"/>
                <w:szCs w:val="28"/>
              </w:rPr>
            </w:pPr>
            <w:r w:rsidRPr="00CD5258">
              <w:rPr>
                <w:sz w:val="28"/>
                <w:szCs w:val="28"/>
              </w:rPr>
              <w:t>градостроительного проектирования</w:t>
            </w:r>
          </w:p>
          <w:p w:rsidR="00EA0401" w:rsidRPr="00CD5258" w:rsidRDefault="002209B8" w:rsidP="00101BAE">
            <w:pPr>
              <w:jc w:val="center"/>
              <w:rPr>
                <w:sz w:val="28"/>
                <w:szCs w:val="28"/>
              </w:rPr>
            </w:pPr>
            <w:r w:rsidRPr="00CD5258">
              <w:rPr>
                <w:sz w:val="28"/>
                <w:szCs w:val="28"/>
              </w:rPr>
              <w:t xml:space="preserve">Притобольного </w:t>
            </w:r>
            <w:r w:rsidR="00E02D14" w:rsidRPr="00CD5258">
              <w:rPr>
                <w:sz w:val="28"/>
                <w:szCs w:val="28"/>
              </w:rPr>
              <w:t>муниципального округа</w:t>
            </w:r>
            <w:r w:rsidRPr="00CD5258">
              <w:rPr>
                <w:sz w:val="28"/>
                <w:szCs w:val="28"/>
              </w:rPr>
              <w:t xml:space="preserve"> Курганской области</w:t>
            </w:r>
          </w:p>
          <w:p w:rsidR="00EA0401" w:rsidRPr="00CD5258" w:rsidRDefault="00EA0401" w:rsidP="00EA0401">
            <w:pPr>
              <w:rPr>
                <w:sz w:val="28"/>
                <w:szCs w:val="28"/>
              </w:rPr>
            </w:pPr>
          </w:p>
          <w:p w:rsidR="00EA0401" w:rsidRPr="00CD5258" w:rsidRDefault="00EA0401" w:rsidP="00EA0401"/>
          <w:p w:rsidR="00EA0401" w:rsidRPr="00CD5258" w:rsidRDefault="00EA0401" w:rsidP="00EA0401"/>
        </w:tc>
      </w:tr>
      <w:tr w:rsidR="00EA0401" w:rsidRPr="006E7619" w:rsidTr="005F7442">
        <w:trPr>
          <w:trHeight w:val="1841"/>
        </w:trPr>
        <w:tc>
          <w:tcPr>
            <w:tcW w:w="10203" w:type="dxa"/>
            <w:vAlign w:val="center"/>
          </w:tcPr>
          <w:p w:rsidR="00EA0401" w:rsidRPr="006E7619" w:rsidRDefault="00EA0401" w:rsidP="00EA0401"/>
        </w:tc>
      </w:tr>
    </w:tbl>
    <w:p w:rsidR="00EA0401" w:rsidRPr="006E7619" w:rsidRDefault="00EA0401" w:rsidP="00EA0401"/>
    <w:p w:rsidR="00EA0401" w:rsidRPr="006E7619" w:rsidRDefault="00EA0401" w:rsidP="00EA0401"/>
    <w:p w:rsidR="00EA0401" w:rsidRPr="006E7619" w:rsidRDefault="00EA0401" w:rsidP="00EA0401"/>
    <w:p w:rsidR="00EA0401" w:rsidRPr="006E7619" w:rsidRDefault="00EA0401" w:rsidP="00EA0401"/>
    <w:p w:rsidR="00101BAE" w:rsidRDefault="00101BAE" w:rsidP="00EA0401"/>
    <w:p w:rsidR="002209B8" w:rsidRDefault="002209B8" w:rsidP="00EA0401"/>
    <w:p w:rsidR="002209B8" w:rsidRDefault="002209B8" w:rsidP="00EA0401"/>
    <w:p w:rsidR="00CD5258" w:rsidRDefault="00CD5258" w:rsidP="00EA0401"/>
    <w:p w:rsidR="00CD5258" w:rsidRDefault="00CD5258" w:rsidP="00EA0401"/>
    <w:p w:rsidR="00CD5258" w:rsidRDefault="00CD5258" w:rsidP="00EA0401"/>
    <w:p w:rsidR="00CD5258" w:rsidRDefault="00CD5258" w:rsidP="00EA0401"/>
    <w:p w:rsidR="00CD5258" w:rsidRDefault="00CD5258" w:rsidP="00EA0401"/>
    <w:p w:rsidR="00CD5258" w:rsidRDefault="00CD5258" w:rsidP="00EA0401"/>
    <w:p w:rsidR="00CD5258" w:rsidRDefault="00CD5258" w:rsidP="00EA0401"/>
    <w:p w:rsidR="00CD5258" w:rsidRDefault="00CD5258" w:rsidP="00EA0401"/>
    <w:p w:rsidR="00CD5258" w:rsidRDefault="00CD5258" w:rsidP="00EA0401"/>
    <w:p w:rsidR="00CD5258" w:rsidRDefault="00CD5258" w:rsidP="00EA0401"/>
    <w:p w:rsidR="002209B8" w:rsidRDefault="002209B8" w:rsidP="00EA0401"/>
    <w:p w:rsidR="00BA08DB" w:rsidRDefault="00BA08DB" w:rsidP="00EA0401"/>
    <w:p w:rsidR="00441E8A" w:rsidRDefault="00441E8A" w:rsidP="00EA0401"/>
    <w:p w:rsidR="002209B8" w:rsidRDefault="002209B8" w:rsidP="00EA0401"/>
    <w:p w:rsidR="002209B8" w:rsidRPr="006E7619" w:rsidRDefault="002209B8" w:rsidP="00EA0401"/>
    <w:p w:rsidR="00EA0401" w:rsidRPr="00815178" w:rsidRDefault="00EA0401" w:rsidP="00815178">
      <w:pPr>
        <w:jc w:val="center"/>
        <w:rPr>
          <w:b/>
        </w:rPr>
      </w:pPr>
      <w:r w:rsidRPr="00815178">
        <w:rPr>
          <w:b/>
        </w:rPr>
        <w:lastRenderedPageBreak/>
        <w:t>Введение</w:t>
      </w:r>
    </w:p>
    <w:p w:rsidR="00EA0401" w:rsidRPr="006E7619" w:rsidRDefault="00EA0401" w:rsidP="00EA0401"/>
    <w:p w:rsidR="00EA0401" w:rsidRPr="006E7619" w:rsidRDefault="00D86D00" w:rsidP="00D86D00">
      <w:pPr>
        <w:jc w:val="both"/>
      </w:pPr>
      <w:r>
        <w:tab/>
      </w:r>
      <w:r w:rsidR="00EA0401" w:rsidRPr="006E7619">
        <w:t xml:space="preserve">Настоящие местные нормативы градостроительного проектирования </w:t>
      </w:r>
      <w:r>
        <w:t>Притобольного</w:t>
      </w:r>
      <w:r w:rsidR="00EA0401" w:rsidRPr="006E7619">
        <w:t xml:space="preserve"> </w:t>
      </w:r>
      <w:r w:rsidR="00E02D14">
        <w:t>муниципального округа</w:t>
      </w:r>
      <w:r w:rsidR="00EA0401" w:rsidRPr="006E7619">
        <w:t xml:space="preserve"> </w:t>
      </w:r>
      <w:r w:rsidR="00815178">
        <w:t xml:space="preserve">Курганской области </w:t>
      </w:r>
      <w:r w:rsidR="00EA0401" w:rsidRPr="006E7619">
        <w:t xml:space="preserve">(далее - Нормативы) разработаны в соответствии с законодательством Российской Федерации, Курганской области, нормативными правовыми актами </w:t>
      </w:r>
      <w:r w:rsidR="00CD5258" w:rsidRPr="00CD5258">
        <w:t>Притобольного муниципального округа</w:t>
      </w:r>
      <w:r w:rsidR="00CD5258">
        <w:t xml:space="preserve"> Курганской области</w:t>
      </w:r>
      <w:r w:rsidR="00EA0401" w:rsidRPr="006E7619">
        <w:t>.</w:t>
      </w:r>
    </w:p>
    <w:p w:rsidR="00EA0401" w:rsidRPr="006E7619" w:rsidRDefault="00815178" w:rsidP="00815178">
      <w:pPr>
        <w:jc w:val="both"/>
      </w:pPr>
      <w:r>
        <w:tab/>
      </w:r>
      <w:r w:rsidR="00EA0401" w:rsidRPr="006E7619">
        <w:t>Содержание нормативов градостроительного проектирования соответствует части 5 статьи 29.2 Градостроительного кодекса Российской Федерации и включает в себя:</w:t>
      </w:r>
    </w:p>
    <w:p w:rsidR="00EA0401" w:rsidRPr="006E7619" w:rsidRDefault="00815178" w:rsidP="00815178">
      <w:pPr>
        <w:jc w:val="both"/>
      </w:pPr>
      <w:r>
        <w:tab/>
      </w:r>
      <w:r w:rsidR="00EA0401" w:rsidRPr="006E7619">
        <w:t xml:space="preserve">а) основную часть (расчетные показатели минимально допустимого уровня обеспеченности объектами, предусмотренными </w:t>
      </w:r>
      <w:hyperlink w:anchor="Par959" w:tooltip="1.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, относящимися к областям, указанным в части 3 статьи 14 настоящего Кодекс" w:history="1">
        <w:r w:rsidR="00EA0401" w:rsidRPr="006E7619">
          <w:t>частью</w:t>
        </w:r>
      </w:hyperlink>
      <w:r w:rsidR="00EA0401" w:rsidRPr="006E7619">
        <w:t xml:space="preserve"> </w:t>
      </w:r>
      <w:hyperlink w:anchor="Par961" w:tooltip="3.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, относящимися к областям, указанным в пункте 1 " w:history="1">
        <w:r w:rsidR="00EA0401" w:rsidRPr="006E7619">
          <w:t>3</w:t>
        </w:r>
      </w:hyperlink>
      <w:r w:rsidR="00EA0401" w:rsidRPr="006E7619">
        <w:t xml:space="preserve"> статьи 29.2 Градостроительного кодекса Российской Федерации, населения субъекта Российской Федерации, муниципального образования и расчетные показатели максимально допустимого уровня территориальной доступности таких объектов для населения субъекта Российской Федерации, муниципального образования);</w:t>
      </w:r>
    </w:p>
    <w:p w:rsidR="00EA0401" w:rsidRPr="006E7619" w:rsidRDefault="00815178" w:rsidP="00815178">
      <w:pPr>
        <w:jc w:val="both"/>
      </w:pPr>
      <w:r>
        <w:tab/>
      </w:r>
      <w:r w:rsidR="00EA0401" w:rsidRPr="006E7619">
        <w:t>б) 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EA0401" w:rsidRPr="006E7619" w:rsidRDefault="00815178" w:rsidP="00815178">
      <w:pPr>
        <w:jc w:val="both"/>
      </w:pPr>
      <w:r>
        <w:tab/>
      </w:r>
      <w:r w:rsidR="00EA0401" w:rsidRPr="006E7619">
        <w:t>в)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EA0401" w:rsidRPr="006E7619" w:rsidRDefault="00EA0401" w:rsidP="00EA0401"/>
    <w:p w:rsidR="00EA0401" w:rsidRPr="006E7619" w:rsidRDefault="00EA0401" w:rsidP="00815178">
      <w:pPr>
        <w:jc w:val="center"/>
      </w:pPr>
      <w:r w:rsidRPr="00815178">
        <w:rPr>
          <w:b/>
        </w:rPr>
        <w:t>Раздел I</w:t>
      </w:r>
      <w:r w:rsidRPr="006E7619">
        <w:t xml:space="preserve"> </w:t>
      </w:r>
      <w:r w:rsidRPr="006E7619">
        <w:rPr>
          <w:b/>
        </w:rPr>
        <w:t>Основная часть нормативов градостроительного проектирования</w:t>
      </w:r>
    </w:p>
    <w:p w:rsidR="00EA0401" w:rsidRPr="006E7619" w:rsidRDefault="00EA0401" w:rsidP="00EA0401"/>
    <w:p w:rsidR="00EA0401" w:rsidRPr="006E7619" w:rsidRDefault="00815178" w:rsidP="00815178">
      <w:pPr>
        <w:jc w:val="both"/>
      </w:pPr>
      <w:r>
        <w:tab/>
      </w:r>
      <w:r w:rsidR="00EA0401" w:rsidRPr="006E7619">
        <w:t xml:space="preserve">Нормативы устанавливают совокупность расчетных показателей минимально допустимого уровня обеспеченности населения </w:t>
      </w:r>
      <w:r>
        <w:t>Притобольного</w:t>
      </w:r>
      <w:r w:rsidR="00EA0401" w:rsidRPr="006E7619">
        <w:t xml:space="preserve"> </w:t>
      </w:r>
      <w:r w:rsidR="00E02D14">
        <w:t>муниципального округа</w:t>
      </w:r>
      <w:r w:rsidR="00EA0401" w:rsidRPr="006E7619">
        <w:t xml:space="preserve"> объектами местного значения </w:t>
      </w:r>
      <w:r>
        <w:t>Притобольного</w:t>
      </w:r>
      <w:r w:rsidR="00EA0401" w:rsidRPr="006E7619">
        <w:t xml:space="preserve"> </w:t>
      </w:r>
      <w:r w:rsidR="00E02D14">
        <w:t>муниципального округа</w:t>
      </w:r>
      <w:r w:rsidR="00EA0401" w:rsidRPr="006E7619">
        <w:t xml:space="preserve"> и расчетных показателей максимально допустимого уровня территориальной доступности таких объектов для населения </w:t>
      </w:r>
      <w:r>
        <w:t>Притобольного</w:t>
      </w:r>
      <w:r w:rsidR="00EA0401" w:rsidRPr="006E7619">
        <w:t xml:space="preserve"> </w:t>
      </w:r>
      <w:r w:rsidR="00E02D14">
        <w:t>муниципального округа</w:t>
      </w:r>
      <w:r w:rsidR="00EA0401" w:rsidRPr="006E7619">
        <w:t xml:space="preserve">, относящимися к областям: </w:t>
      </w:r>
    </w:p>
    <w:p w:rsidR="00EA0401" w:rsidRPr="006E7619" w:rsidRDefault="00C64BF4" w:rsidP="00815178">
      <w:pPr>
        <w:jc w:val="both"/>
      </w:pPr>
      <w:r>
        <w:tab/>
      </w:r>
      <w:r w:rsidR="00EA0401" w:rsidRPr="006E7619">
        <w:t>а) электро- и газоснабжение поселений;</w:t>
      </w:r>
    </w:p>
    <w:p w:rsidR="00EA0401" w:rsidRPr="006E7619" w:rsidRDefault="00C64BF4" w:rsidP="00815178">
      <w:pPr>
        <w:jc w:val="both"/>
      </w:pPr>
      <w:r>
        <w:tab/>
      </w:r>
      <w:r w:rsidR="00EA0401" w:rsidRPr="006E7619">
        <w:t xml:space="preserve">б) автомобильные дороги местного значения вне границ населенных пунктов в границах </w:t>
      </w:r>
      <w:r w:rsidR="00815178">
        <w:t>Притобольного</w:t>
      </w:r>
      <w:r w:rsidR="00EA0401" w:rsidRPr="006E7619">
        <w:t xml:space="preserve"> </w:t>
      </w:r>
      <w:r w:rsidR="00E02D14">
        <w:t>муниципального округа</w:t>
      </w:r>
      <w:r w:rsidR="00EA0401" w:rsidRPr="006E7619">
        <w:t>;</w:t>
      </w:r>
    </w:p>
    <w:p w:rsidR="00EA0401" w:rsidRPr="006E7619" w:rsidRDefault="00C64BF4" w:rsidP="00815178">
      <w:pPr>
        <w:jc w:val="both"/>
      </w:pPr>
      <w:r>
        <w:tab/>
      </w:r>
      <w:r w:rsidR="00EA0401" w:rsidRPr="006E7619">
        <w:t>в) образование;</w:t>
      </w:r>
    </w:p>
    <w:p w:rsidR="00EA0401" w:rsidRPr="006E7619" w:rsidRDefault="00C64BF4" w:rsidP="00815178">
      <w:pPr>
        <w:jc w:val="both"/>
      </w:pPr>
      <w:r>
        <w:tab/>
      </w:r>
      <w:r w:rsidR="00EA0401" w:rsidRPr="006E7619">
        <w:t>г) здравоохранение;</w:t>
      </w:r>
    </w:p>
    <w:p w:rsidR="00EA0401" w:rsidRPr="006E7619" w:rsidRDefault="00C64BF4" w:rsidP="00815178">
      <w:pPr>
        <w:jc w:val="both"/>
      </w:pPr>
      <w:r>
        <w:tab/>
      </w:r>
      <w:r w:rsidR="00EA0401" w:rsidRPr="006E7619">
        <w:t>д) физическая культура и массовый спорт;</w:t>
      </w:r>
    </w:p>
    <w:p w:rsidR="00EA0401" w:rsidRPr="006E7619" w:rsidRDefault="00C64BF4" w:rsidP="00815178">
      <w:pPr>
        <w:jc w:val="both"/>
      </w:pPr>
      <w:r>
        <w:tab/>
      </w:r>
      <w:r w:rsidR="00EA0401" w:rsidRPr="006E7619">
        <w:t>е) обработка, утилизация, обезвреживание, размещение твердых коммунальных отходов;</w:t>
      </w:r>
    </w:p>
    <w:p w:rsidR="00EA0401" w:rsidRPr="006E7619" w:rsidRDefault="00C64BF4" w:rsidP="00815178">
      <w:pPr>
        <w:jc w:val="both"/>
      </w:pPr>
      <w:r>
        <w:tab/>
      </w:r>
      <w:r w:rsidR="00EA0401" w:rsidRPr="006E7619">
        <w:t xml:space="preserve">ж) иные области в связи с решением вопросов местного значения </w:t>
      </w:r>
      <w:r w:rsidR="00815178">
        <w:t>Притобольного</w:t>
      </w:r>
      <w:r w:rsidR="00EA0401" w:rsidRPr="006E7619">
        <w:t xml:space="preserve"> </w:t>
      </w:r>
      <w:r w:rsidR="00E02D14">
        <w:t>муниципального округа</w:t>
      </w:r>
      <w:r w:rsidR="00EA0401" w:rsidRPr="006E7619">
        <w:t>.</w:t>
      </w:r>
    </w:p>
    <w:p w:rsidR="00EA0401" w:rsidRPr="006E7619" w:rsidRDefault="00EA0401" w:rsidP="00EA0401">
      <w:r w:rsidRPr="006E7619">
        <w:t xml:space="preserve"> </w:t>
      </w:r>
    </w:p>
    <w:p w:rsidR="00EA0401" w:rsidRPr="00C64BF4" w:rsidRDefault="00A445F0" w:rsidP="00C64BF4">
      <w:pPr>
        <w:jc w:val="center"/>
        <w:rPr>
          <w:b/>
        </w:rPr>
      </w:pPr>
      <w:r w:rsidRPr="00C64BF4">
        <w:rPr>
          <w:b/>
        </w:rPr>
        <w:t>Глава 1</w:t>
      </w:r>
      <w:r w:rsidR="00EA0401" w:rsidRPr="00C64BF4">
        <w:rPr>
          <w:b/>
        </w:rPr>
        <w:t>.   Расчетные показатели в области электро- и газоснабжения поселений</w:t>
      </w:r>
    </w:p>
    <w:p w:rsidR="00EA0401" w:rsidRPr="006E7619" w:rsidRDefault="00EA0401" w:rsidP="00EA0401"/>
    <w:p w:rsidR="00EA0401" w:rsidRDefault="00C64BF4" w:rsidP="00C64BF4">
      <w:pPr>
        <w:jc w:val="both"/>
      </w:pPr>
      <w:r>
        <w:tab/>
      </w:r>
      <w:r w:rsidR="00EA0401" w:rsidRPr="006E7619">
        <w:t xml:space="preserve">Для территории </w:t>
      </w:r>
      <w:r>
        <w:t>Притобольного</w:t>
      </w:r>
      <w:r w:rsidR="00EA0401" w:rsidRPr="006E7619">
        <w:t xml:space="preserve"> </w:t>
      </w:r>
      <w:r w:rsidR="00E02D14">
        <w:t>муниципального округа</w:t>
      </w:r>
      <w:r w:rsidR="00EA0401" w:rsidRPr="006E7619">
        <w:t xml:space="preserve"> устанавливаются следующие расчетные показатели минимально допустимого уровня обеспеченности объектами в области электро- и газоснабжения поселений </w:t>
      </w:r>
      <w:r>
        <w:t>Притобольного</w:t>
      </w:r>
      <w:r w:rsidR="00EA0401" w:rsidRPr="006E7619">
        <w:t xml:space="preserve"> </w:t>
      </w:r>
      <w:r w:rsidR="00E02D14">
        <w:t>муниципального округа</w:t>
      </w:r>
      <w:r w:rsidR="00EA0401" w:rsidRPr="006E7619">
        <w:t xml:space="preserve"> и расчетных показателей максимально допустимого уровня территориальной доступности таких объектов для населения </w:t>
      </w:r>
      <w:r>
        <w:t>Притобольного</w:t>
      </w:r>
      <w:r w:rsidR="00EA0401" w:rsidRPr="006E7619">
        <w:t xml:space="preserve"> </w:t>
      </w:r>
      <w:r w:rsidR="00E02D14">
        <w:t>муниципального округа</w:t>
      </w:r>
      <w:r w:rsidR="00EA0401" w:rsidRPr="006E7619">
        <w:t>.</w:t>
      </w:r>
    </w:p>
    <w:p w:rsidR="00C64BF4" w:rsidRPr="006E7619" w:rsidRDefault="00C64BF4" w:rsidP="00C64BF4">
      <w:pPr>
        <w:jc w:val="both"/>
      </w:pPr>
    </w:p>
    <w:tbl>
      <w:tblPr>
        <w:tblW w:w="1014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35"/>
        <w:gridCol w:w="2875"/>
        <w:gridCol w:w="2835"/>
      </w:tblGrid>
      <w:tr w:rsidR="00EA0401" w:rsidRPr="006E7619" w:rsidTr="00380878"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 xml:space="preserve">Наименование одного или нескольких видов объектов 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Расчетные показатели максимально допустимого уровня территориальной доступности объектов</w:t>
            </w:r>
          </w:p>
        </w:tc>
      </w:tr>
      <w:tr w:rsidR="00EA0401" w:rsidRPr="006E7619" w:rsidTr="00380878"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Электрические сети напряжением до 220 кВ, (км/тысяч м</w:t>
            </w:r>
            <w:proofErr w:type="gramStart"/>
            <w:r w:rsidRPr="006E7619">
              <w:t>2</w:t>
            </w:r>
            <w:proofErr w:type="gramEnd"/>
            <w:r w:rsidRPr="006E7619">
              <w:t>)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Не устанавливается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Не устанавливается</w:t>
            </w:r>
          </w:p>
        </w:tc>
      </w:tr>
      <w:tr w:rsidR="00EA0401" w:rsidRPr="006E7619" w:rsidTr="00380878"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Электрические сети напряжением до 110 кВ, км/тысяч м</w:t>
            </w:r>
            <w:proofErr w:type="gramStart"/>
            <w:r w:rsidRPr="006E7619">
              <w:t>2</w:t>
            </w:r>
            <w:proofErr w:type="gramEnd"/>
            <w:r w:rsidRPr="006E7619">
              <w:t>)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130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 xml:space="preserve">Не далее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6E7619">
                <w:t>5 км</w:t>
              </w:r>
            </w:smartTag>
          </w:p>
        </w:tc>
      </w:tr>
      <w:tr w:rsidR="00EA0401" w:rsidRPr="006E7619" w:rsidTr="00380878"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Электрические сети до 35 кВ, км/тысяч м</w:t>
            </w:r>
            <w:proofErr w:type="gramStart"/>
            <w:r w:rsidRPr="006E7619">
              <w:t>2</w:t>
            </w:r>
            <w:proofErr w:type="gramEnd"/>
            <w:r w:rsidRPr="006E7619">
              <w:t>)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130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 xml:space="preserve">Не далее </w:t>
            </w:r>
            <w:smartTag w:uri="urn:schemas-microsoft-com:office:smarttags" w:element="metricconverter">
              <w:smartTagPr>
                <w:attr w:name="ProductID" w:val="0.5 км"/>
              </w:smartTagPr>
              <w:r w:rsidRPr="006E7619">
                <w:t>0.5 км</w:t>
              </w:r>
            </w:smartTag>
          </w:p>
        </w:tc>
      </w:tr>
      <w:tr w:rsidR="00EA0401" w:rsidRPr="006E7619" w:rsidTr="00380878"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lastRenderedPageBreak/>
              <w:t>Электрические сети до 0,4 кВ, км/тысяч м</w:t>
            </w:r>
            <w:proofErr w:type="gramStart"/>
            <w:r w:rsidRPr="006E7619">
              <w:t>2</w:t>
            </w:r>
            <w:proofErr w:type="gramEnd"/>
            <w:r w:rsidRPr="006E7619">
              <w:t>)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 xml:space="preserve">Не далее </w:t>
            </w:r>
            <w:smartTag w:uri="urn:schemas-microsoft-com:office:smarttags" w:element="metricconverter">
              <w:smartTagPr>
                <w:attr w:name="ProductID" w:val="0.02 км"/>
              </w:smartTagPr>
              <w:r w:rsidRPr="006E7619">
                <w:t>0.02 км</w:t>
              </w:r>
            </w:smartTag>
          </w:p>
        </w:tc>
      </w:tr>
      <w:tr w:rsidR="00EA0401" w:rsidRPr="006E7619" w:rsidTr="00380878"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Объекты  газоснабжения поселений (межпоселковые сети газоснабжения,  газопроводы)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Не устанавливается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Не устанавливается</w:t>
            </w:r>
          </w:p>
        </w:tc>
      </w:tr>
    </w:tbl>
    <w:p w:rsidR="00EA0401" w:rsidRPr="006E7619" w:rsidRDefault="00EA0401" w:rsidP="00EA0401">
      <w:r w:rsidRPr="006E7619">
        <w:t xml:space="preserve"> </w:t>
      </w:r>
    </w:p>
    <w:p w:rsidR="00EA0401" w:rsidRPr="00C64BF4" w:rsidRDefault="00A445F0" w:rsidP="00C64BF4">
      <w:pPr>
        <w:jc w:val="center"/>
        <w:rPr>
          <w:b/>
        </w:rPr>
      </w:pPr>
      <w:r w:rsidRPr="00C64BF4">
        <w:rPr>
          <w:b/>
        </w:rPr>
        <w:t>Глава 2</w:t>
      </w:r>
      <w:r w:rsidR="00EA0401" w:rsidRPr="00C64BF4">
        <w:rPr>
          <w:b/>
        </w:rPr>
        <w:t xml:space="preserve">.   Расчетные показатели в области автомобильных дорог местного значения вне границ населенных пунктов в границах </w:t>
      </w:r>
      <w:r w:rsidR="00C64BF4">
        <w:rPr>
          <w:b/>
        </w:rPr>
        <w:t>Притобольного</w:t>
      </w:r>
      <w:r w:rsidR="00EA0401" w:rsidRPr="00C64BF4">
        <w:rPr>
          <w:b/>
        </w:rPr>
        <w:t xml:space="preserve"> </w:t>
      </w:r>
      <w:r w:rsidR="00E02D14">
        <w:rPr>
          <w:b/>
        </w:rPr>
        <w:t>муниципального округа</w:t>
      </w:r>
    </w:p>
    <w:p w:rsidR="00EA0401" w:rsidRPr="006E7619" w:rsidRDefault="00EA0401" w:rsidP="00EA0401"/>
    <w:p w:rsidR="00EA0401" w:rsidRDefault="00C64BF4" w:rsidP="00C64BF4">
      <w:pPr>
        <w:jc w:val="both"/>
      </w:pPr>
      <w:r>
        <w:tab/>
      </w:r>
      <w:r w:rsidR="00EA0401" w:rsidRPr="006E7619">
        <w:t xml:space="preserve">Для территории </w:t>
      </w:r>
      <w:r>
        <w:t>Притобольного</w:t>
      </w:r>
      <w:r w:rsidR="00EA0401" w:rsidRPr="006E7619">
        <w:t xml:space="preserve"> </w:t>
      </w:r>
      <w:r w:rsidR="00E02D14">
        <w:t>муниципального округа</w:t>
      </w:r>
      <w:r w:rsidR="00EA0401" w:rsidRPr="006E7619">
        <w:t xml:space="preserve"> устанавливаются следующие расчетные показатели минимально допустимого уровня обеспеченности объектами в области автомобильных дорог местного значения вне границ населенных пунктов в границах </w:t>
      </w:r>
      <w:r>
        <w:t>Притобольного</w:t>
      </w:r>
      <w:r w:rsidR="00EA0401" w:rsidRPr="006E7619">
        <w:t xml:space="preserve"> </w:t>
      </w:r>
      <w:r w:rsidR="00E02D14">
        <w:t>муниципального округа</w:t>
      </w:r>
      <w:r w:rsidR="00EA0401" w:rsidRPr="006E7619">
        <w:t xml:space="preserve"> и расчетных показателей максимально допустимого уровня территориальной доступности таких объектов для населения.</w:t>
      </w:r>
    </w:p>
    <w:p w:rsidR="00380878" w:rsidRPr="006E7619" w:rsidRDefault="00380878" w:rsidP="00C64BF4">
      <w:pPr>
        <w:jc w:val="both"/>
      </w:pPr>
    </w:p>
    <w:tbl>
      <w:tblPr>
        <w:tblW w:w="101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1"/>
        <w:gridCol w:w="2693"/>
        <w:gridCol w:w="2552"/>
        <w:gridCol w:w="3081"/>
      </w:tblGrid>
      <w:tr w:rsidR="00380878" w:rsidRPr="006B5D64" w:rsidTr="00633ADB">
        <w:trPr>
          <w:trHeight w:val="1190"/>
          <w:tblHeader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0878" w:rsidRPr="006B5D64" w:rsidRDefault="00380878" w:rsidP="00380878">
            <w:pPr>
              <w:pStyle w:val="af3"/>
              <w:keepNext/>
              <w:spacing w:after="20"/>
              <w:ind w:firstLine="0"/>
              <w:jc w:val="center"/>
              <w:rPr>
                <w:b/>
                <w:lang w:val="ru-RU"/>
              </w:rPr>
            </w:pPr>
            <w:r w:rsidRPr="006B5D64">
              <w:rPr>
                <w:b/>
                <w:lang w:val="ru-RU"/>
              </w:rPr>
              <w:t>Наименование вида объекта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0878" w:rsidRPr="006B5D64" w:rsidRDefault="00380878" w:rsidP="00380878">
            <w:pPr>
              <w:pStyle w:val="af3"/>
              <w:keepNext/>
              <w:spacing w:after="20"/>
              <w:ind w:firstLine="0"/>
              <w:jc w:val="center"/>
              <w:rPr>
                <w:b/>
                <w:lang w:val="ru-RU"/>
              </w:rPr>
            </w:pPr>
            <w:r w:rsidRPr="006B5D64">
              <w:rPr>
                <w:b/>
                <w:lang w:val="ru-RU"/>
              </w:rPr>
              <w:t>Тип расчетного показателя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0878" w:rsidRPr="006B5D64" w:rsidRDefault="00380878" w:rsidP="00380878">
            <w:pPr>
              <w:pStyle w:val="af3"/>
              <w:keepNext/>
              <w:spacing w:after="20"/>
              <w:ind w:firstLine="0"/>
              <w:jc w:val="center"/>
              <w:rPr>
                <w:b/>
                <w:lang w:val="ru-RU"/>
              </w:rPr>
            </w:pPr>
            <w:r w:rsidRPr="006B5D64">
              <w:rPr>
                <w:b/>
                <w:lang w:val="ru-RU"/>
              </w:rPr>
              <w:t>Наименование расчетного показателя, единица измерения</w:t>
            </w:r>
          </w:p>
        </w:tc>
        <w:tc>
          <w:tcPr>
            <w:tcW w:w="30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0878" w:rsidRPr="006B5D64" w:rsidRDefault="00380878" w:rsidP="00380878">
            <w:pPr>
              <w:pStyle w:val="af3"/>
              <w:keepNext/>
              <w:spacing w:after="20"/>
              <w:ind w:firstLine="0"/>
              <w:jc w:val="center"/>
            </w:pPr>
            <w:r w:rsidRPr="006B5D64">
              <w:rPr>
                <w:b/>
                <w:lang w:val="ru-RU"/>
              </w:rPr>
              <w:t>Предельные значения расчетного показателя</w:t>
            </w:r>
          </w:p>
        </w:tc>
      </w:tr>
      <w:tr w:rsidR="00380878" w:rsidRPr="006B5D64" w:rsidTr="00633ADB">
        <w:trPr>
          <w:trHeight w:val="1328"/>
        </w:trPr>
        <w:tc>
          <w:tcPr>
            <w:tcW w:w="1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0878" w:rsidRPr="006B5D64" w:rsidRDefault="00380878" w:rsidP="00380878">
            <w:pPr>
              <w:pStyle w:val="af3"/>
              <w:spacing w:after="20"/>
              <w:ind w:firstLine="0"/>
              <w:jc w:val="left"/>
              <w:rPr>
                <w:lang w:val="ru-RU"/>
              </w:rPr>
            </w:pPr>
            <w:r w:rsidRPr="006B5D64">
              <w:rPr>
                <w:lang w:val="ru-RU"/>
              </w:rPr>
              <w:t xml:space="preserve">Автомобильные дороги общего пользования местного значения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0878" w:rsidRPr="006B5D64" w:rsidRDefault="00380878" w:rsidP="00380878">
            <w:pPr>
              <w:pStyle w:val="af3"/>
              <w:spacing w:after="20"/>
              <w:ind w:firstLine="0"/>
              <w:jc w:val="left"/>
              <w:rPr>
                <w:lang w:val="ru-RU"/>
              </w:rPr>
            </w:pPr>
            <w:r w:rsidRPr="006B5D64">
              <w:rPr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0878" w:rsidRPr="006B5D64" w:rsidRDefault="00380878" w:rsidP="00380878">
            <w:pPr>
              <w:pStyle w:val="af3"/>
              <w:spacing w:after="20"/>
              <w:ind w:firstLine="0"/>
              <w:jc w:val="left"/>
              <w:rPr>
                <w:lang w:val="ru-RU"/>
              </w:rPr>
            </w:pPr>
            <w:r w:rsidRPr="006B5D64">
              <w:rPr>
                <w:lang w:val="ru-RU"/>
              </w:rPr>
              <w:t xml:space="preserve">Плотность автомобильных дорог местного значения, </w:t>
            </w:r>
            <w:proofErr w:type="gramStart"/>
            <w:r w:rsidRPr="006B5D64">
              <w:rPr>
                <w:lang w:val="ru-RU"/>
              </w:rPr>
              <w:t>км</w:t>
            </w:r>
            <w:proofErr w:type="gramEnd"/>
            <w:r w:rsidRPr="006B5D64">
              <w:rPr>
                <w:lang w:val="ru-RU"/>
              </w:rPr>
              <w:t>/кв. км территории</w:t>
            </w:r>
          </w:p>
        </w:tc>
        <w:tc>
          <w:tcPr>
            <w:tcW w:w="30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0878" w:rsidRPr="006B5D64" w:rsidRDefault="00380878" w:rsidP="00380878">
            <w:pPr>
              <w:pStyle w:val="af3"/>
              <w:spacing w:after="20"/>
              <w:jc w:val="center"/>
            </w:pPr>
            <w:r w:rsidRPr="006B5D64">
              <w:rPr>
                <w:color w:val="000000"/>
              </w:rPr>
              <w:t>0,12</w:t>
            </w:r>
          </w:p>
        </w:tc>
      </w:tr>
      <w:tr w:rsidR="00380878" w:rsidRPr="006B5D64" w:rsidTr="00633ADB">
        <w:tc>
          <w:tcPr>
            <w:tcW w:w="1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0878" w:rsidRPr="006B5D64" w:rsidRDefault="00380878" w:rsidP="00380878">
            <w:pPr>
              <w:rPr>
                <w:rFonts w:eastAsia="Arial Unicode MS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0878" w:rsidRPr="006B5D64" w:rsidRDefault="00380878" w:rsidP="00380878">
            <w:pPr>
              <w:pStyle w:val="af3"/>
              <w:spacing w:after="20"/>
              <w:ind w:firstLine="0"/>
              <w:rPr>
                <w:lang w:val="ru-RU"/>
              </w:rPr>
            </w:pPr>
            <w:r w:rsidRPr="006B5D64">
              <w:rPr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5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0878" w:rsidRPr="006B5D64" w:rsidRDefault="00380878" w:rsidP="00380878">
            <w:pPr>
              <w:pStyle w:val="af3"/>
              <w:spacing w:after="20"/>
              <w:ind w:firstLine="0"/>
              <w:jc w:val="center"/>
              <w:rPr>
                <w:lang w:val="ru-RU"/>
              </w:rPr>
            </w:pPr>
            <w:r w:rsidRPr="006B5D64">
              <w:rPr>
                <w:lang w:val="ru-RU"/>
              </w:rPr>
              <w:t>Не нормируется</w:t>
            </w:r>
          </w:p>
        </w:tc>
      </w:tr>
    </w:tbl>
    <w:p w:rsidR="00EA0401" w:rsidRPr="006E7619" w:rsidRDefault="00EA0401" w:rsidP="00EA0401"/>
    <w:p w:rsidR="00EA0401" w:rsidRPr="006E7619" w:rsidRDefault="00EA0401" w:rsidP="00EA0401"/>
    <w:p w:rsidR="00EA0401" w:rsidRPr="00C64BF4" w:rsidRDefault="00A445F0" w:rsidP="00C64BF4">
      <w:pPr>
        <w:jc w:val="center"/>
        <w:rPr>
          <w:b/>
        </w:rPr>
      </w:pPr>
      <w:r w:rsidRPr="00C64BF4">
        <w:rPr>
          <w:b/>
        </w:rPr>
        <w:t>Глава 3</w:t>
      </w:r>
      <w:r w:rsidR="00EA0401" w:rsidRPr="00C64BF4">
        <w:rPr>
          <w:b/>
        </w:rPr>
        <w:t>. Расчетные показатели в области образования</w:t>
      </w:r>
    </w:p>
    <w:p w:rsidR="00EA0401" w:rsidRPr="006E7619" w:rsidRDefault="00EA0401" w:rsidP="00EA0401"/>
    <w:p w:rsidR="00EA0401" w:rsidRPr="006E7619" w:rsidRDefault="00C64BF4" w:rsidP="00C64BF4">
      <w:pPr>
        <w:jc w:val="both"/>
      </w:pPr>
      <w:r>
        <w:tab/>
      </w:r>
      <w:r w:rsidR="00EA0401" w:rsidRPr="006E7619">
        <w:t xml:space="preserve">Для территории </w:t>
      </w:r>
      <w:r>
        <w:t>Притобольного</w:t>
      </w:r>
      <w:r w:rsidR="00EA0401" w:rsidRPr="006E7619">
        <w:t xml:space="preserve"> </w:t>
      </w:r>
      <w:r w:rsidR="00E02D14">
        <w:t>муниципального округа</w:t>
      </w:r>
      <w:r w:rsidR="00EA0401" w:rsidRPr="006E7619">
        <w:t xml:space="preserve"> устанавливаются следующие расчетные показатели минимально допустимого уровня обеспеченности объектами в области образования и расчетных показателей максимально допустимого уровня территориальной доступности таких объектов для населения.</w:t>
      </w:r>
    </w:p>
    <w:p w:rsidR="00EA0401" w:rsidRPr="006E7619" w:rsidRDefault="00EA0401" w:rsidP="00EA0401"/>
    <w:tbl>
      <w:tblPr>
        <w:tblW w:w="102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3686"/>
        <w:gridCol w:w="3118"/>
      </w:tblGrid>
      <w:tr w:rsidR="00EA0401" w:rsidRPr="006E7619" w:rsidTr="005F744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 xml:space="preserve">Наименование одного или нескольких видов объектов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Расчетные показатели максимально допустимого уровня территориальной доступности объектов</w:t>
            </w:r>
          </w:p>
        </w:tc>
      </w:tr>
      <w:tr w:rsidR="00EA0401" w:rsidRPr="006E7619" w:rsidTr="005F744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Детские сады, (мест/тысяч человек)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40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Пешеходная доступность 30 минут</w:t>
            </w:r>
          </w:p>
        </w:tc>
      </w:tr>
      <w:tr w:rsidR="00EA0401" w:rsidRPr="006E7619" w:rsidTr="005F744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Общеобразовательные школы, (мест/ тысяч человек)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110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Пешеходная доступность 30 минут</w:t>
            </w:r>
          </w:p>
        </w:tc>
      </w:tr>
      <w:tr w:rsidR="00EA0401" w:rsidRPr="006E7619" w:rsidTr="005F744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Внешкольные учреждения, (мест/ тысяч человек)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11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proofErr w:type="spellStart"/>
            <w:r w:rsidRPr="006E7619">
              <w:t>Пешеходно</w:t>
            </w:r>
            <w:proofErr w:type="spellEnd"/>
            <w:r w:rsidRPr="006E7619">
              <w:t>-транспортная доступность 60 минут</w:t>
            </w:r>
          </w:p>
        </w:tc>
      </w:tr>
    </w:tbl>
    <w:p w:rsidR="00EA0401" w:rsidRPr="006E7619" w:rsidRDefault="00EA0401" w:rsidP="00EA0401"/>
    <w:p w:rsidR="00B23DB7" w:rsidRDefault="00B23DB7" w:rsidP="00C64BF4">
      <w:pPr>
        <w:jc w:val="center"/>
        <w:rPr>
          <w:b/>
        </w:rPr>
      </w:pPr>
    </w:p>
    <w:p w:rsidR="00633ADB" w:rsidRDefault="00633ADB" w:rsidP="00C64BF4">
      <w:pPr>
        <w:jc w:val="center"/>
        <w:rPr>
          <w:b/>
        </w:rPr>
      </w:pPr>
    </w:p>
    <w:p w:rsidR="00633ADB" w:rsidRDefault="00633ADB" w:rsidP="00C64BF4">
      <w:pPr>
        <w:jc w:val="center"/>
        <w:rPr>
          <w:b/>
        </w:rPr>
      </w:pPr>
    </w:p>
    <w:p w:rsidR="00EA0401" w:rsidRPr="00C64BF4" w:rsidRDefault="00A445F0" w:rsidP="00C64BF4">
      <w:pPr>
        <w:jc w:val="center"/>
        <w:rPr>
          <w:b/>
        </w:rPr>
      </w:pPr>
      <w:r w:rsidRPr="00C64BF4">
        <w:rPr>
          <w:b/>
        </w:rPr>
        <w:lastRenderedPageBreak/>
        <w:t>Глава 4</w:t>
      </w:r>
      <w:r w:rsidR="00EA0401" w:rsidRPr="00C64BF4">
        <w:rPr>
          <w:b/>
        </w:rPr>
        <w:t>. Расчетные показатели в области здравоохранения</w:t>
      </w:r>
    </w:p>
    <w:p w:rsidR="00EA0401" w:rsidRPr="006E7619" w:rsidRDefault="00EA0401" w:rsidP="00EA0401"/>
    <w:p w:rsidR="00EA0401" w:rsidRPr="006E7619" w:rsidRDefault="00C64BF4" w:rsidP="00C64BF4">
      <w:pPr>
        <w:jc w:val="both"/>
      </w:pPr>
      <w:r>
        <w:tab/>
      </w:r>
      <w:r w:rsidR="00EA0401" w:rsidRPr="006E7619">
        <w:t xml:space="preserve">Для территории </w:t>
      </w:r>
      <w:r>
        <w:t>Притобольного</w:t>
      </w:r>
      <w:r w:rsidR="00EA0401" w:rsidRPr="006E7619">
        <w:t xml:space="preserve"> </w:t>
      </w:r>
      <w:r w:rsidR="00E02D14">
        <w:t>муниципального округа</w:t>
      </w:r>
      <w:r w:rsidR="00EA0401" w:rsidRPr="006E7619">
        <w:t xml:space="preserve"> устанавливаются следующие расчетные показатели минимально допустимого уровня обеспеченности объектами в области здравоохранения и расчетных показателей максимально допустимого уровня территориальной доступности таких объектов для населения.</w:t>
      </w:r>
    </w:p>
    <w:p w:rsidR="00EA0401" w:rsidRPr="006E7619" w:rsidRDefault="00EA0401" w:rsidP="00EA0401"/>
    <w:tbl>
      <w:tblPr>
        <w:tblW w:w="102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3686"/>
        <w:gridCol w:w="3118"/>
      </w:tblGrid>
      <w:tr w:rsidR="00EA0401" w:rsidRPr="006E7619" w:rsidTr="005F744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 xml:space="preserve">Наименование одного или нескольких видов объектов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Расчетные показатели максимально допустимого уровня территориальной доступности объектов</w:t>
            </w:r>
          </w:p>
        </w:tc>
      </w:tr>
      <w:tr w:rsidR="00EA0401" w:rsidRPr="006E7619" w:rsidTr="005F744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Фельдшерско-акушерские пункты, (объектов/1 населенный пункт)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Пешеходная доступность 30 минут</w:t>
            </w:r>
          </w:p>
        </w:tc>
      </w:tr>
      <w:tr w:rsidR="00EA0401" w:rsidRPr="006E7619" w:rsidTr="005F744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Аптеки, (м</w:t>
            </w:r>
            <w:proofErr w:type="gramStart"/>
            <w:r w:rsidRPr="006E7619">
              <w:t>2</w:t>
            </w:r>
            <w:proofErr w:type="gramEnd"/>
            <w:r w:rsidRPr="006E7619">
              <w:t>/ тысяч человек)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14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Пешеходная доступность 30 минут</w:t>
            </w:r>
          </w:p>
        </w:tc>
      </w:tr>
      <w:tr w:rsidR="00EA0401" w:rsidRPr="006E7619" w:rsidTr="005F744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Участковые больницы, (коек/ тысяч человек)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11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proofErr w:type="spellStart"/>
            <w:r w:rsidRPr="006E7619">
              <w:t>Пешеходно</w:t>
            </w:r>
            <w:proofErr w:type="spellEnd"/>
            <w:r w:rsidRPr="006E7619">
              <w:t>-транспортная доступность 60 минут</w:t>
            </w:r>
          </w:p>
        </w:tc>
      </w:tr>
      <w:tr w:rsidR="00EA0401" w:rsidRPr="006E7619" w:rsidTr="005F744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Поликлиники, (посещений в смену/ тысяч человек)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21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proofErr w:type="spellStart"/>
            <w:r w:rsidRPr="006E7619">
              <w:t>Пешеходно</w:t>
            </w:r>
            <w:proofErr w:type="spellEnd"/>
            <w:r w:rsidRPr="006E7619">
              <w:t>-транспортная доступность 60 минут</w:t>
            </w:r>
          </w:p>
        </w:tc>
      </w:tr>
      <w:tr w:rsidR="00EA0401" w:rsidRPr="006E7619" w:rsidTr="005F744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Пункты скорой помощи, (автомобиль/тыс. чел.)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proofErr w:type="spellStart"/>
            <w:r w:rsidRPr="006E7619">
              <w:t>Пешеходно</w:t>
            </w:r>
            <w:proofErr w:type="spellEnd"/>
            <w:r w:rsidRPr="006E7619">
              <w:t>-транспортная доступность 60 минут</w:t>
            </w:r>
          </w:p>
        </w:tc>
      </w:tr>
      <w:tr w:rsidR="00EA0401" w:rsidRPr="006E7619" w:rsidTr="005F744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Центральные районные больницы, (мест/ тысяч человек)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11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proofErr w:type="spellStart"/>
            <w:r w:rsidRPr="006E7619">
              <w:t>Пешеходно</w:t>
            </w:r>
            <w:proofErr w:type="spellEnd"/>
            <w:r w:rsidRPr="006E7619">
              <w:t>-транспортная доступность 60 минут</w:t>
            </w:r>
          </w:p>
        </w:tc>
      </w:tr>
    </w:tbl>
    <w:p w:rsidR="00EA0401" w:rsidRPr="006E7619" w:rsidRDefault="00EA0401" w:rsidP="00EA0401"/>
    <w:p w:rsidR="00EA0401" w:rsidRPr="00C64BF4" w:rsidRDefault="00A445F0" w:rsidP="00C64BF4">
      <w:pPr>
        <w:jc w:val="center"/>
        <w:rPr>
          <w:b/>
        </w:rPr>
      </w:pPr>
      <w:r w:rsidRPr="00C64BF4">
        <w:rPr>
          <w:b/>
        </w:rPr>
        <w:t>Глава 5</w:t>
      </w:r>
      <w:r w:rsidR="00EA0401" w:rsidRPr="00C64BF4">
        <w:rPr>
          <w:b/>
        </w:rPr>
        <w:t>. Расчетные показатели в области физической культуры и массового спорта</w:t>
      </w:r>
    </w:p>
    <w:p w:rsidR="00EA0401" w:rsidRPr="006E7619" w:rsidRDefault="00EA0401" w:rsidP="00EA0401"/>
    <w:p w:rsidR="00EA0401" w:rsidRPr="006E7619" w:rsidRDefault="00C64BF4" w:rsidP="00C64BF4">
      <w:pPr>
        <w:jc w:val="both"/>
      </w:pPr>
      <w:r>
        <w:tab/>
      </w:r>
      <w:r w:rsidR="00EA0401" w:rsidRPr="006E7619">
        <w:t xml:space="preserve">Для территории </w:t>
      </w:r>
      <w:r>
        <w:t xml:space="preserve">Притобольного </w:t>
      </w:r>
      <w:r w:rsidR="00E02D14">
        <w:t>муниципального округа</w:t>
      </w:r>
      <w:r w:rsidR="00EA0401" w:rsidRPr="006E7619">
        <w:t xml:space="preserve"> устанавливаются следующие расчетные показатели минимально допустимого уровня обеспеченности объектами в области физической культуры и массового спорта и расчетных показателей максимально допустимого уровня территориальной доступности таких объектов для населения.</w:t>
      </w:r>
    </w:p>
    <w:p w:rsidR="00EA0401" w:rsidRPr="006E7619" w:rsidRDefault="00EA0401" w:rsidP="00EA0401"/>
    <w:tbl>
      <w:tblPr>
        <w:tblW w:w="102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3686"/>
        <w:gridCol w:w="3118"/>
      </w:tblGrid>
      <w:tr w:rsidR="00EA0401" w:rsidRPr="006E7619" w:rsidTr="005F744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 xml:space="preserve">Наименование одного или нескольких видов объектов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Расчетные показатели максимально допустимого уровня территориальной доступности объектов</w:t>
            </w:r>
          </w:p>
        </w:tc>
      </w:tr>
      <w:tr w:rsidR="00EA0401" w:rsidRPr="006E7619" w:rsidTr="005F744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Плоскостные спортивные сооружения, (</w:t>
            </w:r>
            <w:proofErr w:type="gramStart"/>
            <w:r w:rsidRPr="006E7619">
              <w:t>га</w:t>
            </w:r>
            <w:proofErr w:type="gramEnd"/>
            <w:r w:rsidRPr="006E7619">
              <w:t>/ тысяч человек)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0,7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proofErr w:type="spellStart"/>
            <w:r w:rsidRPr="006E7619">
              <w:t>Пешеходно</w:t>
            </w:r>
            <w:proofErr w:type="spellEnd"/>
            <w:r w:rsidRPr="006E7619">
              <w:t>-транспортная доступность 60 минут</w:t>
            </w:r>
          </w:p>
        </w:tc>
      </w:tr>
      <w:tr w:rsidR="00EA0401" w:rsidRPr="006E7619" w:rsidTr="005F744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Спортивный (спортивно-тренажерный) зал общего пользования, (м</w:t>
            </w:r>
            <w:proofErr w:type="gramStart"/>
            <w:r w:rsidRPr="006E7619">
              <w:t>2</w:t>
            </w:r>
            <w:proofErr w:type="gramEnd"/>
            <w:r w:rsidRPr="006E7619">
              <w:t>/ тысяч человек)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80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proofErr w:type="spellStart"/>
            <w:r w:rsidRPr="006E7619">
              <w:t>Пешеходно</w:t>
            </w:r>
            <w:proofErr w:type="spellEnd"/>
            <w:r w:rsidRPr="006E7619">
              <w:t>-транспортная доступность 60 минут</w:t>
            </w:r>
          </w:p>
        </w:tc>
      </w:tr>
      <w:tr w:rsidR="00EA0401" w:rsidRPr="006E7619" w:rsidTr="005F744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 xml:space="preserve">Детская </w:t>
            </w:r>
            <w:proofErr w:type="spellStart"/>
            <w:r w:rsidRPr="006E7619">
              <w:t>юношеско</w:t>
            </w:r>
            <w:proofErr w:type="spellEnd"/>
            <w:r w:rsidRPr="006E7619">
              <w:t>-спортивная школа, (м</w:t>
            </w:r>
            <w:proofErr w:type="gramStart"/>
            <w:r w:rsidRPr="006E7619">
              <w:t>2</w:t>
            </w:r>
            <w:proofErr w:type="gramEnd"/>
            <w:r w:rsidRPr="006E7619">
              <w:t>/ тысяч человек)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proofErr w:type="spellStart"/>
            <w:r w:rsidRPr="006E7619">
              <w:t>Пешеходно</w:t>
            </w:r>
            <w:proofErr w:type="spellEnd"/>
            <w:r w:rsidRPr="006E7619">
              <w:t>-транспортная доступность 60 минут</w:t>
            </w:r>
          </w:p>
        </w:tc>
      </w:tr>
      <w:tr w:rsidR="00EA0401" w:rsidRPr="006E7619" w:rsidTr="005F744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Бассейн (открытый и закрытый общего пользования), (м</w:t>
            </w:r>
            <w:proofErr w:type="gramStart"/>
            <w:r w:rsidRPr="006E7619">
              <w:t>2</w:t>
            </w:r>
            <w:proofErr w:type="gramEnd"/>
            <w:r w:rsidRPr="006E7619">
              <w:t>/ тысяч человек)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20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proofErr w:type="spellStart"/>
            <w:r w:rsidRPr="006E7619">
              <w:t>Пешеходно</w:t>
            </w:r>
            <w:proofErr w:type="spellEnd"/>
            <w:r w:rsidRPr="006E7619">
              <w:t>-транспортная доступность 60 минут</w:t>
            </w:r>
          </w:p>
        </w:tc>
      </w:tr>
    </w:tbl>
    <w:p w:rsidR="00EA0401" w:rsidRPr="006E7619" w:rsidRDefault="00EA0401" w:rsidP="00EA0401"/>
    <w:p w:rsidR="00633ADB" w:rsidRDefault="00633ADB" w:rsidP="00BC16E9">
      <w:pPr>
        <w:jc w:val="center"/>
        <w:rPr>
          <w:b/>
        </w:rPr>
      </w:pPr>
    </w:p>
    <w:p w:rsidR="00FD4104" w:rsidRDefault="00FD4104" w:rsidP="00BC16E9">
      <w:pPr>
        <w:jc w:val="center"/>
        <w:rPr>
          <w:b/>
        </w:rPr>
      </w:pPr>
    </w:p>
    <w:p w:rsidR="00633ADB" w:rsidRDefault="00633ADB" w:rsidP="00BC16E9">
      <w:pPr>
        <w:jc w:val="center"/>
        <w:rPr>
          <w:b/>
        </w:rPr>
      </w:pPr>
    </w:p>
    <w:p w:rsidR="00EA0401" w:rsidRPr="00BC16E9" w:rsidRDefault="00A445F0" w:rsidP="00BC16E9">
      <w:pPr>
        <w:jc w:val="center"/>
        <w:rPr>
          <w:b/>
        </w:rPr>
      </w:pPr>
      <w:r w:rsidRPr="00BC16E9">
        <w:rPr>
          <w:b/>
        </w:rPr>
        <w:lastRenderedPageBreak/>
        <w:t>Глава 6</w:t>
      </w:r>
      <w:r w:rsidR="00EA0401" w:rsidRPr="00BC16E9">
        <w:rPr>
          <w:b/>
        </w:rPr>
        <w:t>. Расчетные показатели в области утилизации и переработки бытовых и промышленных отходов</w:t>
      </w:r>
    </w:p>
    <w:p w:rsidR="00EA0401" w:rsidRPr="006E7619" w:rsidRDefault="00EA0401" w:rsidP="00EA0401"/>
    <w:p w:rsidR="00EA0401" w:rsidRPr="006E7619" w:rsidRDefault="00BC16E9" w:rsidP="00BC16E9">
      <w:pPr>
        <w:jc w:val="both"/>
      </w:pPr>
      <w:r>
        <w:tab/>
      </w:r>
      <w:r w:rsidR="00EA0401" w:rsidRPr="006E7619">
        <w:t xml:space="preserve">Для территории </w:t>
      </w:r>
      <w:r>
        <w:t>Притобольного</w:t>
      </w:r>
      <w:r w:rsidR="00EA0401" w:rsidRPr="006E7619">
        <w:t xml:space="preserve"> </w:t>
      </w:r>
      <w:r w:rsidR="00E02D14">
        <w:t>муниципального округа</w:t>
      </w:r>
      <w:r w:rsidR="00EA0401" w:rsidRPr="006E7619">
        <w:t xml:space="preserve"> устанавливаются следующие расчетные показатели минимально допустимого уровня обеспеченности объектами в области утилизации и переработки бытовых и промышленных отходов и расчетных показателей максимально допустимого уровня территориальной доступности таких объектов для населения.</w:t>
      </w:r>
    </w:p>
    <w:p w:rsidR="00EA0401" w:rsidRPr="006E7619" w:rsidRDefault="00EA0401" w:rsidP="00BC16E9">
      <w:pPr>
        <w:jc w:val="both"/>
      </w:pPr>
    </w:p>
    <w:tbl>
      <w:tblPr>
        <w:tblW w:w="102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3686"/>
        <w:gridCol w:w="3118"/>
      </w:tblGrid>
      <w:tr w:rsidR="00EA0401" w:rsidRPr="006E7619" w:rsidTr="005F744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 xml:space="preserve">Наименование одного или нескольких видов объектов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Расчетные показатели максимально допустимого уровня территориальной доступности объектов</w:t>
            </w:r>
          </w:p>
        </w:tc>
      </w:tr>
      <w:tr w:rsidR="00EA0401" w:rsidRPr="006E7619" w:rsidTr="005F744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Свалки, (</w:t>
            </w:r>
            <w:proofErr w:type="gramStart"/>
            <w:r w:rsidRPr="006E7619">
              <w:t>га</w:t>
            </w:r>
            <w:proofErr w:type="gramEnd"/>
            <w:r w:rsidRPr="006E7619">
              <w:t>/ тысяч человек)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2,5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proofErr w:type="spellStart"/>
            <w:r w:rsidRPr="006E7619">
              <w:t>Пешеходно</w:t>
            </w:r>
            <w:proofErr w:type="spellEnd"/>
            <w:r w:rsidRPr="006E7619">
              <w:t>-транспортная доступность 60 минут</w:t>
            </w:r>
          </w:p>
        </w:tc>
      </w:tr>
      <w:tr w:rsidR="00EA0401" w:rsidRPr="006E7619" w:rsidTr="005F744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Площадки сбора и временного хранения твердых бытовых отходов, (</w:t>
            </w:r>
            <w:proofErr w:type="gramStart"/>
            <w:r w:rsidRPr="006E7619">
              <w:t>га</w:t>
            </w:r>
            <w:proofErr w:type="gramEnd"/>
            <w:r w:rsidRPr="006E7619">
              <w:t>/ тысяч человек)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2,5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proofErr w:type="spellStart"/>
            <w:r w:rsidRPr="006E7619">
              <w:t>Пешеходно</w:t>
            </w:r>
            <w:proofErr w:type="spellEnd"/>
            <w:r w:rsidRPr="006E7619">
              <w:t>-транспортная доступность 45 минут</w:t>
            </w:r>
          </w:p>
        </w:tc>
      </w:tr>
      <w:tr w:rsidR="00EA0401" w:rsidRPr="006E7619" w:rsidTr="005F744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Скотомогильники, (м</w:t>
            </w:r>
            <w:proofErr w:type="gramStart"/>
            <w:r w:rsidRPr="006E7619">
              <w:t>2</w:t>
            </w:r>
            <w:proofErr w:type="gramEnd"/>
            <w:r w:rsidRPr="006E7619">
              <w:t>/ тысяч человек)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proofErr w:type="spellStart"/>
            <w:r w:rsidRPr="006E7619">
              <w:t>Пешеходно</w:t>
            </w:r>
            <w:proofErr w:type="spellEnd"/>
            <w:r w:rsidRPr="006E7619">
              <w:t>-транспортная доступность 45 минут</w:t>
            </w:r>
          </w:p>
        </w:tc>
      </w:tr>
    </w:tbl>
    <w:p w:rsidR="00EA0401" w:rsidRPr="006E7619" w:rsidRDefault="00EA0401" w:rsidP="00EA0401"/>
    <w:p w:rsidR="00EA0401" w:rsidRPr="00BC16E9" w:rsidRDefault="00A445F0" w:rsidP="00BC16E9">
      <w:pPr>
        <w:jc w:val="center"/>
        <w:rPr>
          <w:b/>
        </w:rPr>
      </w:pPr>
      <w:r w:rsidRPr="00BC16E9">
        <w:rPr>
          <w:b/>
        </w:rPr>
        <w:t>Глава 7</w:t>
      </w:r>
      <w:r w:rsidR="00EA0401" w:rsidRPr="00BC16E9">
        <w:rPr>
          <w:b/>
        </w:rPr>
        <w:t xml:space="preserve">. Расчетные показатели в иных областях в связи с решением вопросов местного значения </w:t>
      </w:r>
      <w:r w:rsidR="00BC16E9">
        <w:rPr>
          <w:b/>
        </w:rPr>
        <w:t>Притобольного</w:t>
      </w:r>
      <w:r w:rsidR="00EA0401" w:rsidRPr="00BC16E9">
        <w:rPr>
          <w:b/>
        </w:rPr>
        <w:t xml:space="preserve"> </w:t>
      </w:r>
      <w:r w:rsidR="00E02D14">
        <w:rPr>
          <w:b/>
        </w:rPr>
        <w:t>муниципального округа</w:t>
      </w:r>
    </w:p>
    <w:p w:rsidR="00EA0401" w:rsidRPr="00BC16E9" w:rsidRDefault="00EA0401" w:rsidP="00BC16E9">
      <w:pPr>
        <w:jc w:val="center"/>
        <w:rPr>
          <w:b/>
        </w:rPr>
      </w:pPr>
    </w:p>
    <w:p w:rsidR="00EA0401" w:rsidRPr="006E7619" w:rsidRDefault="00BC16E9" w:rsidP="00BC16E9">
      <w:pPr>
        <w:jc w:val="both"/>
      </w:pPr>
      <w:r>
        <w:tab/>
      </w:r>
      <w:r w:rsidR="00EA0401" w:rsidRPr="006E7619">
        <w:t xml:space="preserve">Для территории </w:t>
      </w:r>
      <w:r>
        <w:t>Притобольного</w:t>
      </w:r>
      <w:r w:rsidR="00EA0401" w:rsidRPr="006E7619">
        <w:t xml:space="preserve"> </w:t>
      </w:r>
      <w:r w:rsidR="00E02D14">
        <w:t>муниципального округа</w:t>
      </w:r>
      <w:r w:rsidR="00EA0401" w:rsidRPr="006E7619">
        <w:t xml:space="preserve"> устанавливаются следующие расчетные показатели минимально допустимого уровня обеспеченности в иных областях в связи с решением вопросов местного значения </w:t>
      </w:r>
      <w:r>
        <w:t>Притобольного</w:t>
      </w:r>
      <w:r w:rsidR="00EA0401" w:rsidRPr="006E7619">
        <w:t xml:space="preserve"> </w:t>
      </w:r>
      <w:r w:rsidR="00E02D14">
        <w:t>муниципального округа</w:t>
      </w:r>
      <w:r w:rsidR="00EA0401" w:rsidRPr="006E7619">
        <w:t xml:space="preserve"> и расчетных показателей максимально допустимого уровня территориальной доступности таких объектов для населения.</w:t>
      </w:r>
    </w:p>
    <w:p w:rsidR="00EA0401" w:rsidRPr="006E7619" w:rsidRDefault="00EA0401" w:rsidP="00EA0401"/>
    <w:tbl>
      <w:tblPr>
        <w:tblW w:w="102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3686"/>
        <w:gridCol w:w="3118"/>
      </w:tblGrid>
      <w:tr w:rsidR="00EA0401" w:rsidRPr="006E7619" w:rsidTr="005F744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 xml:space="preserve">Наименование одного или нескольких видов объектов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Расчетные показатели максимально допустимого уровня территориальной доступности объектов</w:t>
            </w:r>
          </w:p>
        </w:tc>
      </w:tr>
      <w:tr w:rsidR="00EA0401" w:rsidRPr="006E7619" w:rsidTr="005F744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Помещения для культурно-массовой работы, досуга и любительской деятельности (м</w:t>
            </w:r>
            <w:proofErr w:type="gramStart"/>
            <w:r w:rsidRPr="006E7619">
              <w:t>2</w:t>
            </w:r>
            <w:proofErr w:type="gramEnd"/>
            <w:r w:rsidRPr="006E7619">
              <w:t>/ тысяч человек)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50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proofErr w:type="spellStart"/>
            <w:r w:rsidRPr="006E7619">
              <w:t>Пешеходно</w:t>
            </w:r>
            <w:proofErr w:type="spellEnd"/>
            <w:r w:rsidRPr="006E7619">
              <w:t>-транспортная доступность 60 минут</w:t>
            </w:r>
          </w:p>
        </w:tc>
      </w:tr>
      <w:tr w:rsidR="00EA0401" w:rsidRPr="006E7619" w:rsidTr="005F744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Объекты торговли, (м</w:t>
            </w:r>
            <w:proofErr w:type="gramStart"/>
            <w:r w:rsidRPr="006E7619">
              <w:t>2</w:t>
            </w:r>
            <w:proofErr w:type="gramEnd"/>
            <w:r w:rsidRPr="006E7619">
              <w:t>/ тысяч человек)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200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proofErr w:type="spellStart"/>
            <w:r w:rsidRPr="006E7619">
              <w:t>Пешеходно</w:t>
            </w:r>
            <w:proofErr w:type="spellEnd"/>
            <w:r w:rsidRPr="006E7619">
              <w:t>-транспортная доступность 45 минут</w:t>
            </w:r>
          </w:p>
        </w:tc>
      </w:tr>
      <w:tr w:rsidR="00EA0401" w:rsidRPr="006E7619" w:rsidTr="005F744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Предприятия бытового обслуживания, (рабочее место/ тысяч человек)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proofErr w:type="spellStart"/>
            <w:r w:rsidRPr="006E7619">
              <w:t>Пешеходно</w:t>
            </w:r>
            <w:proofErr w:type="spellEnd"/>
            <w:r w:rsidRPr="006E7619">
              <w:t>-транспортная доступность 45 минут</w:t>
            </w:r>
          </w:p>
        </w:tc>
      </w:tr>
      <w:tr w:rsidR="00EA0401" w:rsidRPr="006E7619" w:rsidTr="005F744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 xml:space="preserve">Предприятия общественного питания, (посадочное место </w:t>
            </w:r>
            <w:proofErr w:type="gramStart"/>
            <w:r w:rsidRPr="006E7619">
              <w:t>место</w:t>
            </w:r>
            <w:proofErr w:type="gramEnd"/>
            <w:r w:rsidRPr="006E7619">
              <w:t>/ тысяч человек)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40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proofErr w:type="spellStart"/>
            <w:r w:rsidRPr="006E7619">
              <w:t>Пешеходно</w:t>
            </w:r>
            <w:proofErr w:type="spellEnd"/>
            <w:r w:rsidRPr="006E7619">
              <w:t>-транспортная доступность 60 минут</w:t>
            </w:r>
          </w:p>
        </w:tc>
      </w:tr>
      <w:tr w:rsidR="00EA0401" w:rsidRPr="006E7619" w:rsidTr="005F744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Отделение связи, (один объект/ тысяч человек)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proofErr w:type="spellStart"/>
            <w:r w:rsidRPr="006E7619">
              <w:t>Пешеходно</w:t>
            </w:r>
            <w:proofErr w:type="spellEnd"/>
            <w:r w:rsidRPr="006E7619">
              <w:t>-транспортная доступность 60 минут</w:t>
            </w:r>
          </w:p>
        </w:tc>
      </w:tr>
      <w:tr w:rsidR="00EA0401" w:rsidRPr="006E7619" w:rsidTr="005F744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Отделение полиции, (один объект/ тысяч человек)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r w:rsidRPr="006E7619">
              <w:t>0,1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01" w:rsidRPr="006E7619" w:rsidRDefault="00EA0401" w:rsidP="00EA0401">
            <w:proofErr w:type="spellStart"/>
            <w:r w:rsidRPr="006E7619">
              <w:t>Пешеходно</w:t>
            </w:r>
            <w:proofErr w:type="spellEnd"/>
            <w:r w:rsidRPr="006E7619">
              <w:t>-транспортная доступность 60 минут</w:t>
            </w:r>
          </w:p>
        </w:tc>
      </w:tr>
    </w:tbl>
    <w:p w:rsidR="00CB0234" w:rsidRDefault="00CB0234" w:rsidP="00DD7C9B">
      <w:pPr>
        <w:jc w:val="center"/>
        <w:rPr>
          <w:b/>
        </w:rPr>
      </w:pPr>
    </w:p>
    <w:p w:rsidR="00633ADB" w:rsidRDefault="00633ADB" w:rsidP="00DD7C9B">
      <w:pPr>
        <w:jc w:val="center"/>
        <w:rPr>
          <w:b/>
        </w:rPr>
      </w:pPr>
    </w:p>
    <w:p w:rsidR="00633ADB" w:rsidRDefault="00633ADB" w:rsidP="00DD7C9B">
      <w:pPr>
        <w:jc w:val="center"/>
        <w:rPr>
          <w:b/>
        </w:rPr>
      </w:pPr>
    </w:p>
    <w:p w:rsidR="00633ADB" w:rsidRDefault="00633ADB" w:rsidP="00DD7C9B">
      <w:pPr>
        <w:jc w:val="center"/>
        <w:rPr>
          <w:b/>
        </w:rPr>
      </w:pPr>
    </w:p>
    <w:p w:rsidR="00EA0401" w:rsidRPr="00DD7C9B" w:rsidRDefault="00A445F0" w:rsidP="00DD7C9B">
      <w:pPr>
        <w:jc w:val="center"/>
        <w:rPr>
          <w:b/>
        </w:rPr>
      </w:pPr>
      <w:r w:rsidRPr="00DD7C9B">
        <w:rPr>
          <w:b/>
        </w:rPr>
        <w:lastRenderedPageBreak/>
        <w:t>Раздел  I</w:t>
      </w:r>
      <w:r w:rsidRPr="00DD7C9B">
        <w:rPr>
          <w:b/>
          <w:lang w:val="en-US"/>
        </w:rPr>
        <w:t>I</w:t>
      </w:r>
      <w:r w:rsidR="00EA0401" w:rsidRPr="00DD7C9B">
        <w:rPr>
          <w:b/>
        </w:rPr>
        <w:t xml:space="preserve"> Обоснование расчетных показателей</w:t>
      </w:r>
    </w:p>
    <w:p w:rsidR="00EA0401" w:rsidRPr="00DD7C9B" w:rsidRDefault="00EA0401" w:rsidP="00DD7C9B">
      <w:pPr>
        <w:jc w:val="center"/>
        <w:rPr>
          <w:b/>
        </w:rPr>
      </w:pPr>
    </w:p>
    <w:p w:rsidR="00EA0401" w:rsidRPr="00DD7C9B" w:rsidRDefault="00A445F0" w:rsidP="00DD7C9B">
      <w:pPr>
        <w:jc w:val="center"/>
        <w:rPr>
          <w:b/>
        </w:rPr>
      </w:pPr>
      <w:bookmarkStart w:id="1" w:name="_Toc323221708"/>
      <w:r w:rsidRPr="00DD7C9B">
        <w:rPr>
          <w:b/>
        </w:rPr>
        <w:t>Глава 8</w:t>
      </w:r>
      <w:r w:rsidR="00EA0401" w:rsidRPr="00DD7C9B">
        <w:rPr>
          <w:b/>
        </w:rPr>
        <w:t xml:space="preserve">. </w:t>
      </w:r>
      <w:r w:rsidR="00EA5B26" w:rsidRPr="00EA5B26">
        <w:rPr>
          <w:rStyle w:val="21"/>
          <w:b/>
          <w:sz w:val="24"/>
          <w:szCs w:val="24"/>
        </w:rPr>
        <w:t>Общая характеристика</w:t>
      </w:r>
      <w:r w:rsidR="00EA5B26" w:rsidRPr="00DD7C9B">
        <w:rPr>
          <w:b/>
        </w:rPr>
        <w:t xml:space="preserve"> </w:t>
      </w:r>
      <w:bookmarkEnd w:id="1"/>
    </w:p>
    <w:p w:rsidR="00491099" w:rsidRDefault="00491099" w:rsidP="0049109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bookmarkStart w:id="2" w:name="_Toc286845385"/>
      <w:r>
        <w:rPr>
          <w:sz w:val="22"/>
          <w:szCs w:val="22"/>
        </w:rPr>
        <w:tab/>
      </w:r>
    </w:p>
    <w:p w:rsidR="00491099" w:rsidRPr="00491099" w:rsidRDefault="00491099" w:rsidP="00491099">
      <w:pPr>
        <w:pStyle w:val="a3"/>
        <w:spacing w:before="0" w:beforeAutospacing="0" w:after="0" w:afterAutospacing="0"/>
        <w:jc w:val="both"/>
      </w:pPr>
      <w:r>
        <w:rPr>
          <w:sz w:val="22"/>
          <w:szCs w:val="22"/>
        </w:rPr>
        <w:tab/>
      </w:r>
      <w:r w:rsidRPr="00491099">
        <w:t xml:space="preserve">Датой основания Притобольного </w:t>
      </w:r>
      <w:r w:rsidR="00E02D14">
        <w:t>муниципального округа</w:t>
      </w:r>
      <w:r w:rsidRPr="00491099">
        <w:t xml:space="preserve">, в соответствии с решением Курганского областного Совета № 382, является 30 декабря 1964 года. Притобольный район расположен на юге Курганской области в 64-х км от областного центра. Граничит с </w:t>
      </w:r>
      <w:proofErr w:type="spellStart"/>
      <w:r w:rsidRPr="00491099">
        <w:t>Кетовским</w:t>
      </w:r>
      <w:proofErr w:type="spellEnd"/>
      <w:r w:rsidRPr="00491099">
        <w:t xml:space="preserve">, </w:t>
      </w:r>
      <w:proofErr w:type="spellStart"/>
      <w:r w:rsidRPr="00491099">
        <w:t>Куртамышским</w:t>
      </w:r>
      <w:proofErr w:type="spellEnd"/>
      <w:r w:rsidRPr="00491099">
        <w:t xml:space="preserve">, Звериноголовским, </w:t>
      </w:r>
      <w:proofErr w:type="spellStart"/>
      <w:r w:rsidRPr="00491099">
        <w:t>Половинским</w:t>
      </w:r>
      <w:proofErr w:type="spellEnd"/>
      <w:r w:rsidRPr="00491099">
        <w:t xml:space="preserve"> </w:t>
      </w:r>
      <w:proofErr w:type="gramStart"/>
      <w:r w:rsidR="00E02D14">
        <w:t>муниципального</w:t>
      </w:r>
      <w:proofErr w:type="gramEnd"/>
      <w:r w:rsidR="00E02D14">
        <w:t xml:space="preserve"> округа</w:t>
      </w:r>
      <w:r w:rsidRPr="00491099">
        <w:t>ми и  республикой Казахстан.</w:t>
      </w:r>
    </w:p>
    <w:p w:rsidR="00491099" w:rsidRPr="00491099" w:rsidRDefault="00491099" w:rsidP="00491099">
      <w:pPr>
        <w:pStyle w:val="a3"/>
        <w:spacing w:before="0" w:beforeAutospacing="0" w:after="0" w:afterAutospacing="0"/>
      </w:pPr>
      <w:r w:rsidRPr="00491099">
        <w:tab/>
        <w:t xml:space="preserve">На территории </w:t>
      </w:r>
      <w:r w:rsidR="00E02D14">
        <w:t>муниципального округа</w:t>
      </w:r>
      <w:r w:rsidRPr="00491099">
        <w:t xml:space="preserve"> находятся </w:t>
      </w:r>
      <w:r w:rsidR="00FD4104">
        <w:t>4</w:t>
      </w:r>
      <w:r w:rsidRPr="00491099">
        <w:t xml:space="preserve"> </w:t>
      </w:r>
      <w:r w:rsidR="00FD4104">
        <w:t>территориальных отдела</w:t>
      </w:r>
      <w:r w:rsidRPr="00491099">
        <w:t>, 37 населенных пункт</w:t>
      </w:r>
      <w:r w:rsidR="00FD4104">
        <w:t>ов</w:t>
      </w:r>
      <w:r w:rsidRPr="00491099">
        <w:t xml:space="preserve">. Центр </w:t>
      </w:r>
      <w:r w:rsidR="00E02D14">
        <w:t>муниципального округа</w:t>
      </w:r>
      <w:r w:rsidRPr="00491099">
        <w:t xml:space="preserve"> – с. Глядянское.</w:t>
      </w:r>
    </w:p>
    <w:p w:rsidR="00EA5B26" w:rsidRPr="00EA5B26" w:rsidRDefault="00491099" w:rsidP="00491099">
      <w:pPr>
        <w:pStyle w:val="a3"/>
        <w:spacing w:before="0" w:beforeAutospacing="0" w:after="0" w:afterAutospacing="0"/>
        <w:jc w:val="both"/>
      </w:pPr>
      <w:r>
        <w:tab/>
      </w:r>
      <w:r w:rsidRPr="00EA5B26">
        <w:t xml:space="preserve">Район занимает площадь </w:t>
      </w:r>
      <w:r w:rsidR="002A79B5">
        <w:t>229,9</w:t>
      </w:r>
      <w:r w:rsidRPr="00EA5B26">
        <w:t xml:space="preserve"> тыс</w:t>
      </w:r>
      <w:proofErr w:type="gramStart"/>
      <w:r w:rsidRPr="00EA5B26">
        <w:t>.г</w:t>
      </w:r>
      <w:proofErr w:type="gramEnd"/>
      <w:r w:rsidRPr="00EA5B26">
        <w:t xml:space="preserve">а, из них занято </w:t>
      </w:r>
      <w:proofErr w:type="spellStart"/>
      <w:r w:rsidRPr="00EA5B26">
        <w:t>сельхозугодьями</w:t>
      </w:r>
      <w:proofErr w:type="spellEnd"/>
      <w:r w:rsidRPr="00EA5B26">
        <w:t xml:space="preserve"> -16</w:t>
      </w:r>
      <w:r w:rsidR="00281691">
        <w:t>9</w:t>
      </w:r>
      <w:r w:rsidR="002A79B5">
        <w:t>,6</w:t>
      </w:r>
      <w:r w:rsidRPr="00EA5B26">
        <w:t xml:space="preserve"> </w:t>
      </w:r>
      <w:proofErr w:type="spellStart"/>
      <w:r w:rsidRPr="00EA5B26">
        <w:t>тыс.га</w:t>
      </w:r>
      <w:proofErr w:type="spellEnd"/>
      <w:r w:rsidRPr="00EA5B26">
        <w:t xml:space="preserve">. Основной отраслью производства в районе является сельское хозяйство. На территории </w:t>
      </w:r>
      <w:r w:rsidR="00E02D14">
        <w:t>муниципального округа</w:t>
      </w:r>
      <w:r w:rsidRPr="00EA5B26">
        <w:t xml:space="preserve"> работают </w:t>
      </w:r>
      <w:r w:rsidR="002C6097">
        <w:t>9</w:t>
      </w:r>
      <w:r w:rsidRPr="00EA5B26">
        <w:t xml:space="preserve">  сельскохозяйственных предприятий, </w:t>
      </w:r>
      <w:r w:rsidR="002C6097">
        <w:t>16</w:t>
      </w:r>
      <w:r w:rsidRPr="00EA5B26">
        <w:t xml:space="preserve"> крестьянско-фермерских хозяйств в форме юридического лица, </w:t>
      </w:r>
      <w:r w:rsidR="002C6097">
        <w:t>33</w:t>
      </w:r>
      <w:r w:rsidRPr="00EA5B26">
        <w:t xml:space="preserve"> индивидуальных предпринимателей - Глав КФХ и </w:t>
      </w:r>
      <w:r w:rsidR="002C6097">
        <w:t>5730</w:t>
      </w:r>
      <w:r w:rsidRPr="00EA5B26">
        <w:t xml:space="preserve"> личных подсобных хозяйств. </w:t>
      </w:r>
      <w:proofErr w:type="gramStart"/>
      <w:r w:rsidRPr="00EA5B26">
        <w:t xml:space="preserve">Сельскохозяйственные предприятия занимаются возделыванием сельскохозяйственных культур: пшеницы, ржи, ячменя, овса, </w:t>
      </w:r>
      <w:r w:rsidR="002C6097">
        <w:t>гречихи, гороха, нута, сои, кукурузы</w:t>
      </w:r>
      <w:r w:rsidRPr="00EA5B26">
        <w:t>, мясомолочным животноводством.</w:t>
      </w:r>
      <w:proofErr w:type="gramEnd"/>
    </w:p>
    <w:p w:rsidR="00491099" w:rsidRPr="00EA5B26" w:rsidRDefault="00491099" w:rsidP="00491099">
      <w:pPr>
        <w:pStyle w:val="a3"/>
        <w:spacing w:before="0" w:beforeAutospacing="0" w:after="0" w:afterAutospacing="0"/>
        <w:jc w:val="both"/>
      </w:pPr>
      <w:r w:rsidRPr="00EA5B26">
        <w:tab/>
        <w:t xml:space="preserve">Лесами занято </w:t>
      </w:r>
      <w:r w:rsidR="009E4A2A">
        <w:t>38</w:t>
      </w:r>
      <w:r w:rsidRPr="00EA5B26">
        <w:t>,</w:t>
      </w:r>
      <w:r w:rsidR="009E4A2A">
        <w:t>2</w:t>
      </w:r>
      <w:r w:rsidRPr="00EA5B26">
        <w:t xml:space="preserve"> тыс. га, что составляет 15% общей площади. Все леса на территории </w:t>
      </w:r>
      <w:r w:rsidR="00E02D14">
        <w:t>муниципального округа</w:t>
      </w:r>
      <w:r w:rsidRPr="00EA5B26">
        <w:t xml:space="preserve"> находятся в аренде ОАО «</w:t>
      </w:r>
      <w:proofErr w:type="spellStart"/>
      <w:r w:rsidRPr="00EA5B26">
        <w:t>Глядянский</w:t>
      </w:r>
      <w:proofErr w:type="spellEnd"/>
      <w:r w:rsidRPr="00EA5B26">
        <w:t xml:space="preserve"> лесхоз».</w:t>
      </w:r>
    </w:p>
    <w:p w:rsidR="00491099" w:rsidRPr="00491099" w:rsidRDefault="00491099" w:rsidP="00491099">
      <w:pPr>
        <w:pStyle w:val="a3"/>
        <w:spacing w:before="0" w:beforeAutospacing="0" w:after="0" w:afterAutospacing="0"/>
        <w:jc w:val="both"/>
      </w:pPr>
      <w:r>
        <w:tab/>
      </w:r>
      <w:r w:rsidRPr="00491099">
        <w:t xml:space="preserve">На территории Притобольного </w:t>
      </w:r>
      <w:r w:rsidR="00E02D14">
        <w:t>муниципального округа</w:t>
      </w:r>
      <w:r w:rsidRPr="00491099">
        <w:t xml:space="preserve"> разведано Глядянское-2 месторождение кирпичных глин, запасы которого составляют 813 тысяч </w:t>
      </w:r>
      <w:proofErr w:type="spellStart"/>
      <w:r w:rsidRPr="00491099">
        <w:t>куб</w:t>
      </w:r>
      <w:proofErr w:type="gramStart"/>
      <w:r w:rsidRPr="00491099">
        <w:t>.м</w:t>
      </w:r>
      <w:proofErr w:type="spellEnd"/>
      <w:proofErr w:type="gramEnd"/>
      <w:r w:rsidRPr="00491099">
        <w:t xml:space="preserve"> и </w:t>
      </w:r>
      <w:proofErr w:type="spellStart"/>
      <w:r w:rsidRPr="00491099">
        <w:t>Боровлянский</w:t>
      </w:r>
      <w:proofErr w:type="spellEnd"/>
      <w:r w:rsidRPr="00491099">
        <w:t xml:space="preserve"> перспективный участок с ресурсами 360 тыс. куб.м.</w:t>
      </w:r>
    </w:p>
    <w:p w:rsidR="00491099" w:rsidRPr="00F43846" w:rsidRDefault="00491099" w:rsidP="00491099">
      <w:pPr>
        <w:autoSpaceDE w:val="0"/>
        <w:autoSpaceDN w:val="0"/>
        <w:adjustRightInd w:val="0"/>
        <w:jc w:val="both"/>
        <w:rPr>
          <w:rFonts w:eastAsia="TimesNewRomanPSMT"/>
        </w:rPr>
      </w:pPr>
      <w:r>
        <w:tab/>
      </w:r>
      <w:r w:rsidRPr="00F43846">
        <w:rPr>
          <w:rFonts w:eastAsia="TimesNewRomanPSMT"/>
        </w:rPr>
        <w:t xml:space="preserve">Основная транспортная магистраль, проходящая по территории </w:t>
      </w:r>
      <w:r w:rsidR="00E02D14">
        <w:rPr>
          <w:rFonts w:eastAsia="TimesNewRomanPSMT"/>
        </w:rPr>
        <w:t>муниципального округа</w:t>
      </w:r>
      <w:r w:rsidRPr="00F43846">
        <w:rPr>
          <w:rFonts w:eastAsia="TimesNewRomanPSMT"/>
        </w:rPr>
        <w:t xml:space="preserve"> -</w:t>
      </w:r>
    </w:p>
    <w:p w:rsidR="00491099" w:rsidRPr="00491099" w:rsidRDefault="00491099" w:rsidP="00491099">
      <w:pPr>
        <w:pStyle w:val="a3"/>
        <w:spacing w:before="0" w:beforeAutospacing="0" w:after="0" w:afterAutospacing="0"/>
        <w:jc w:val="both"/>
      </w:pPr>
      <w:r w:rsidRPr="00F43846">
        <w:rPr>
          <w:rFonts w:eastAsia="TimesNewRomanPSMT"/>
        </w:rPr>
        <w:t>международная автотрасса Курган – Звериноголовское (до границы с Казахстаном).</w:t>
      </w:r>
    </w:p>
    <w:bookmarkEnd w:id="2"/>
    <w:p w:rsidR="00D41CFE" w:rsidRDefault="00D41CFE" w:rsidP="00AD427C">
      <w:pPr>
        <w:ind w:firstLine="709"/>
        <w:rPr>
          <w:i/>
        </w:rPr>
      </w:pPr>
    </w:p>
    <w:p w:rsidR="00EA0401" w:rsidRPr="00796926" w:rsidRDefault="00EA0401" w:rsidP="00EA0401">
      <w:pPr>
        <w:rPr>
          <w:sz w:val="12"/>
          <w:szCs w:val="12"/>
        </w:rPr>
      </w:pPr>
      <w:bookmarkStart w:id="3" w:name="_Toc217052690"/>
      <w:bookmarkStart w:id="4" w:name="_Toc200439102"/>
      <w:bookmarkStart w:id="5" w:name="_Toc200439348"/>
      <w:r w:rsidRPr="006E7619">
        <w:tab/>
      </w:r>
      <w:bookmarkStart w:id="6" w:name="_Toc323221748"/>
      <w:r w:rsidRPr="006E7619">
        <w:tab/>
      </w:r>
    </w:p>
    <w:p w:rsidR="00AD7363" w:rsidRDefault="00AD7363" w:rsidP="00EA5B26">
      <w:pPr>
        <w:pStyle w:val="1"/>
        <w:spacing w:before="0"/>
        <w:ind w:firstLine="708"/>
        <w:jc w:val="center"/>
        <w:rPr>
          <w:rFonts w:ascii="Times New Roman" w:hAnsi="Times New Roman"/>
          <w:sz w:val="24"/>
          <w:szCs w:val="24"/>
        </w:rPr>
      </w:pPr>
      <w:bookmarkStart w:id="7" w:name="_Toc241385261"/>
      <w:bookmarkStart w:id="8" w:name="_Toc323221784"/>
      <w:bookmarkEnd w:id="3"/>
      <w:bookmarkEnd w:id="4"/>
      <w:bookmarkEnd w:id="5"/>
      <w:bookmarkEnd w:id="6"/>
      <w:r w:rsidRPr="009D7A8B">
        <w:rPr>
          <w:rFonts w:ascii="Times New Roman" w:hAnsi="Times New Roman"/>
          <w:sz w:val="24"/>
          <w:szCs w:val="24"/>
        </w:rPr>
        <w:t xml:space="preserve">Глава </w:t>
      </w:r>
      <w:r w:rsidR="00EA5B26">
        <w:rPr>
          <w:rFonts w:ascii="Times New Roman" w:hAnsi="Times New Roman"/>
          <w:sz w:val="24"/>
          <w:szCs w:val="24"/>
        </w:rPr>
        <w:t>9</w:t>
      </w:r>
      <w:r w:rsidRPr="009D7A8B">
        <w:rPr>
          <w:rFonts w:ascii="Times New Roman" w:hAnsi="Times New Roman"/>
          <w:sz w:val="24"/>
          <w:szCs w:val="24"/>
        </w:rPr>
        <w:t>. Технико-экономические показатели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891"/>
        <w:gridCol w:w="5346"/>
        <w:gridCol w:w="1559"/>
        <w:gridCol w:w="1701"/>
      </w:tblGrid>
      <w:tr w:rsidR="00951886" w:rsidTr="00AC547E">
        <w:trPr>
          <w:cantSplit/>
          <w:trHeight w:hRule="exact" w:val="24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Pr="00951886" w:rsidRDefault="00951886">
            <w:pPr>
              <w:autoSpaceDE w:val="0"/>
              <w:autoSpaceDN w:val="0"/>
              <w:adjustRightInd w:val="0"/>
              <w:ind w:left="31" w:right="31"/>
              <w:jc w:val="center"/>
              <w:rPr>
                <w:bCs/>
              </w:rPr>
            </w:pPr>
            <w:r w:rsidRPr="00951886">
              <w:rPr>
                <w:bCs/>
              </w:rPr>
              <w:t xml:space="preserve">№ </w:t>
            </w:r>
            <w:proofErr w:type="gramStart"/>
            <w:r w:rsidRPr="00951886">
              <w:rPr>
                <w:bCs/>
              </w:rPr>
              <w:t>п</w:t>
            </w:r>
            <w:proofErr w:type="gramEnd"/>
            <w:r w:rsidRPr="00951886">
              <w:rPr>
                <w:bCs/>
              </w:rPr>
              <w:t>/п</w:t>
            </w:r>
          </w:p>
        </w:tc>
        <w:tc>
          <w:tcPr>
            <w:tcW w:w="53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Pr="00951886" w:rsidRDefault="00951886">
            <w:pPr>
              <w:autoSpaceDE w:val="0"/>
              <w:autoSpaceDN w:val="0"/>
              <w:adjustRightInd w:val="0"/>
              <w:ind w:left="31" w:right="31"/>
              <w:jc w:val="center"/>
              <w:rPr>
                <w:bCs/>
              </w:rPr>
            </w:pPr>
            <w:r w:rsidRPr="00951886">
              <w:rPr>
                <w:bCs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Pr="00951886" w:rsidRDefault="00951886">
            <w:pPr>
              <w:autoSpaceDE w:val="0"/>
              <w:autoSpaceDN w:val="0"/>
              <w:adjustRightInd w:val="0"/>
              <w:ind w:left="31" w:right="31"/>
              <w:jc w:val="center"/>
              <w:rPr>
                <w:bCs/>
              </w:rPr>
            </w:pPr>
            <w:r w:rsidRPr="00951886">
              <w:rPr>
                <w:bCs/>
              </w:rPr>
              <w:t>Единицы измерения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Pr="00951886" w:rsidRDefault="00951886">
            <w:pPr>
              <w:autoSpaceDE w:val="0"/>
              <w:autoSpaceDN w:val="0"/>
              <w:adjustRightInd w:val="0"/>
              <w:ind w:left="31" w:right="31"/>
              <w:jc w:val="center"/>
              <w:rPr>
                <w:bCs/>
              </w:rPr>
            </w:pPr>
            <w:r w:rsidRPr="00951886">
              <w:rPr>
                <w:bCs/>
              </w:rPr>
              <w:t>Значение</w:t>
            </w:r>
          </w:p>
        </w:tc>
      </w:tr>
      <w:tr w:rsidR="00951886" w:rsidTr="00AC547E">
        <w:trPr>
          <w:cantSplit/>
          <w:trHeight w:hRule="exact" w:val="24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1886" w:rsidRPr="00951886" w:rsidRDefault="00951886">
            <w:pPr>
              <w:rPr>
                <w:bCs/>
              </w:rPr>
            </w:pPr>
          </w:p>
        </w:tc>
        <w:tc>
          <w:tcPr>
            <w:tcW w:w="5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1886" w:rsidRPr="00951886" w:rsidRDefault="00951886">
            <w:pPr>
              <w:rPr>
                <w:bCs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1886" w:rsidRPr="00951886" w:rsidRDefault="0095188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Pr="00951886" w:rsidRDefault="00951886" w:rsidP="002A79B5">
            <w:pPr>
              <w:autoSpaceDE w:val="0"/>
              <w:autoSpaceDN w:val="0"/>
              <w:adjustRightInd w:val="0"/>
              <w:ind w:left="31" w:right="31"/>
              <w:jc w:val="center"/>
              <w:rPr>
                <w:bCs/>
              </w:rPr>
            </w:pPr>
            <w:r w:rsidRPr="00951886">
              <w:rPr>
                <w:bCs/>
              </w:rPr>
              <w:t>01.01.20</w:t>
            </w:r>
            <w:r w:rsidR="002A79B5">
              <w:rPr>
                <w:bCs/>
              </w:rPr>
              <w:t>24</w:t>
            </w:r>
          </w:p>
        </w:tc>
      </w:tr>
      <w:tr w:rsidR="00951886" w:rsidTr="00AC547E">
        <w:trPr>
          <w:cantSplit/>
          <w:trHeight w:hRule="exact" w:val="24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shd w:val="clear" w:color="auto" w:fill="FFFFFF"/>
              <w:autoSpaceDE w:val="0"/>
              <w:autoSpaceDN w:val="0"/>
              <w:adjustRightInd w:val="0"/>
              <w:ind w:left="31" w:right="31"/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951886" w:rsidRDefault="00F44DE2">
            <w:pPr>
              <w:shd w:val="clear" w:color="auto" w:fill="FFFFFF"/>
              <w:autoSpaceDE w:val="0"/>
              <w:autoSpaceDN w:val="0"/>
              <w:adjustRightInd w:val="0"/>
              <w:ind w:left="31" w:right="31"/>
            </w:pPr>
            <w:r>
              <w:t>1</w:t>
            </w:r>
            <w:r w:rsidR="00951886">
              <w:t>.</w:t>
            </w:r>
          </w:p>
        </w:tc>
        <w:tc>
          <w:tcPr>
            <w:tcW w:w="86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951886" w:rsidRDefault="00951886">
            <w:pPr>
              <w:shd w:val="clear" w:color="auto" w:fill="FFFFFF"/>
              <w:autoSpaceDE w:val="0"/>
              <w:autoSpaceDN w:val="0"/>
              <w:adjustRightInd w:val="0"/>
              <w:ind w:left="31" w:right="31"/>
            </w:pPr>
            <w:r>
              <w:t>Образование</w:t>
            </w:r>
          </w:p>
        </w:tc>
      </w:tr>
      <w:tr w:rsidR="00951886" w:rsidTr="00AC547E">
        <w:trPr>
          <w:cantSplit/>
          <w:trHeight w:hRule="exact" w:val="126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shd w:val="clear" w:color="auto" w:fill="FFFFFF"/>
              <w:autoSpaceDE w:val="0"/>
              <w:autoSpaceDN w:val="0"/>
              <w:adjustRightInd w:val="0"/>
              <w:ind w:left="31" w:right="31"/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F44DE2">
            <w:pPr>
              <w:shd w:val="clear" w:color="auto" w:fill="FFFFFF"/>
              <w:autoSpaceDE w:val="0"/>
              <w:autoSpaceDN w:val="0"/>
              <w:adjustRightInd w:val="0"/>
              <w:ind w:left="31" w:right="31"/>
            </w:pPr>
            <w:r>
              <w:t>1</w:t>
            </w:r>
            <w:r w:rsidR="00951886">
              <w:t>.1.</w:t>
            </w:r>
          </w:p>
        </w:tc>
        <w:tc>
          <w:tcPr>
            <w:tcW w:w="5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 w:rsidP="00794EAA">
            <w:pPr>
              <w:shd w:val="clear" w:color="auto" w:fill="FFFFFF"/>
              <w:autoSpaceDE w:val="0"/>
              <w:autoSpaceDN w:val="0"/>
              <w:adjustRightInd w:val="0"/>
              <w:ind w:right="31"/>
            </w:pPr>
            <w:r>
              <w:t>Количество образовательных организаций, осуществляющих образовательную деятельность по образовательным программам дошкольного образования, присмотр и уход за детьми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>
            <w:pPr>
              <w:shd w:val="clear" w:color="auto" w:fill="FFFFFF"/>
              <w:autoSpaceDE w:val="0"/>
              <w:autoSpaceDN w:val="0"/>
              <w:adjustRightInd w:val="0"/>
              <w:ind w:left="31" w:right="31"/>
              <w:jc w:val="center"/>
            </w:pPr>
            <w:r>
              <w:t>ед.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51886" w:rsidRPr="0005171E" w:rsidRDefault="00951886">
            <w:pPr>
              <w:shd w:val="clear" w:color="auto" w:fill="FFFFFF"/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6</w:t>
            </w:r>
          </w:p>
        </w:tc>
      </w:tr>
      <w:tr w:rsidR="00951886" w:rsidTr="00AC547E">
        <w:trPr>
          <w:cantSplit/>
          <w:trHeight w:hRule="exact" w:val="24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shd w:val="clear" w:color="auto" w:fill="FFFFFF"/>
              <w:autoSpaceDE w:val="0"/>
              <w:autoSpaceDN w:val="0"/>
              <w:adjustRightInd w:val="0"/>
              <w:ind w:left="31" w:right="31"/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F44DE2">
            <w:pPr>
              <w:shd w:val="clear" w:color="auto" w:fill="FFFFFF"/>
              <w:autoSpaceDE w:val="0"/>
              <w:autoSpaceDN w:val="0"/>
              <w:adjustRightInd w:val="0"/>
              <w:ind w:left="31" w:right="31"/>
            </w:pPr>
            <w:r>
              <w:t>1</w:t>
            </w:r>
            <w:r w:rsidR="00951886">
              <w:t>.1.1.</w:t>
            </w:r>
          </w:p>
        </w:tc>
        <w:tc>
          <w:tcPr>
            <w:tcW w:w="5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 w:rsidP="00794EAA">
            <w:pPr>
              <w:shd w:val="clear" w:color="auto" w:fill="FFFFFF"/>
              <w:autoSpaceDE w:val="0"/>
              <w:autoSpaceDN w:val="0"/>
              <w:adjustRightInd w:val="0"/>
              <w:ind w:right="31"/>
            </w:pPr>
            <w:r>
              <w:t>Детских садов и филиалов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>
            <w:pPr>
              <w:shd w:val="clear" w:color="auto" w:fill="FFFFFF"/>
              <w:autoSpaceDE w:val="0"/>
              <w:autoSpaceDN w:val="0"/>
              <w:adjustRightInd w:val="0"/>
              <w:ind w:left="31" w:right="31"/>
              <w:jc w:val="center"/>
            </w:pPr>
            <w:r>
              <w:t>ед.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51886" w:rsidRPr="0005171E" w:rsidRDefault="0028699F">
            <w:pPr>
              <w:shd w:val="clear" w:color="auto" w:fill="FFFFFF"/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2</w:t>
            </w:r>
          </w:p>
        </w:tc>
      </w:tr>
      <w:tr w:rsidR="00951886" w:rsidTr="00AC547E">
        <w:trPr>
          <w:cantSplit/>
          <w:trHeight w:hRule="exact" w:val="41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shd w:val="clear" w:color="auto" w:fill="FFFFFF"/>
              <w:autoSpaceDE w:val="0"/>
              <w:autoSpaceDN w:val="0"/>
              <w:adjustRightInd w:val="0"/>
              <w:ind w:left="31" w:right="31"/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F44DE2">
            <w:pPr>
              <w:shd w:val="clear" w:color="auto" w:fill="FFFFFF"/>
              <w:autoSpaceDE w:val="0"/>
              <w:autoSpaceDN w:val="0"/>
              <w:adjustRightInd w:val="0"/>
              <w:ind w:left="31" w:right="31"/>
            </w:pPr>
            <w:r>
              <w:t>1</w:t>
            </w:r>
            <w:r w:rsidR="00951886">
              <w:t>.1.2.</w:t>
            </w:r>
          </w:p>
        </w:tc>
        <w:tc>
          <w:tcPr>
            <w:tcW w:w="5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 w:rsidP="00794EAA">
            <w:pPr>
              <w:shd w:val="clear" w:color="auto" w:fill="FFFFFF"/>
              <w:autoSpaceDE w:val="0"/>
              <w:autoSpaceDN w:val="0"/>
              <w:adjustRightInd w:val="0"/>
              <w:ind w:right="31"/>
            </w:pPr>
            <w:r>
              <w:t>Начальных школ – детских садов и филиалов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>
            <w:pPr>
              <w:shd w:val="clear" w:color="auto" w:fill="FFFFFF"/>
              <w:autoSpaceDE w:val="0"/>
              <w:autoSpaceDN w:val="0"/>
              <w:adjustRightInd w:val="0"/>
              <w:ind w:left="31" w:right="31"/>
              <w:jc w:val="center"/>
            </w:pPr>
            <w:r>
              <w:t>ед.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51886" w:rsidRPr="0005171E" w:rsidRDefault="00951886">
            <w:pPr>
              <w:shd w:val="clear" w:color="auto" w:fill="FFFFFF"/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0</w:t>
            </w:r>
          </w:p>
        </w:tc>
      </w:tr>
      <w:tr w:rsidR="00951886" w:rsidTr="00AC547E">
        <w:trPr>
          <w:cantSplit/>
          <w:trHeight w:hRule="exact" w:val="75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shd w:val="clear" w:color="auto" w:fill="FFFFFF"/>
              <w:autoSpaceDE w:val="0"/>
              <w:autoSpaceDN w:val="0"/>
              <w:adjustRightInd w:val="0"/>
              <w:ind w:left="31" w:right="31"/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F44DE2">
            <w:pPr>
              <w:shd w:val="clear" w:color="auto" w:fill="FFFFFF"/>
              <w:autoSpaceDE w:val="0"/>
              <w:autoSpaceDN w:val="0"/>
              <w:adjustRightInd w:val="0"/>
              <w:ind w:left="31" w:right="31"/>
            </w:pPr>
            <w:r>
              <w:t>1</w:t>
            </w:r>
            <w:r w:rsidR="00951886">
              <w:t>.1.3.</w:t>
            </w:r>
          </w:p>
        </w:tc>
        <w:tc>
          <w:tcPr>
            <w:tcW w:w="5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 w:rsidP="00794EAA">
            <w:pPr>
              <w:shd w:val="clear" w:color="auto" w:fill="FFFFFF"/>
              <w:autoSpaceDE w:val="0"/>
              <w:autoSpaceDN w:val="0"/>
              <w:adjustRightInd w:val="0"/>
              <w:ind w:right="31"/>
            </w:pPr>
            <w:r>
              <w:t xml:space="preserve">Общеобразовательных организаций, имеющих в своей структуре дошкольные </w:t>
            </w:r>
            <w:proofErr w:type="gramStart"/>
            <w:r>
              <w:t>группы полного дня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>
            <w:pPr>
              <w:shd w:val="clear" w:color="auto" w:fill="FFFFFF"/>
              <w:autoSpaceDE w:val="0"/>
              <w:autoSpaceDN w:val="0"/>
              <w:adjustRightInd w:val="0"/>
              <w:ind w:left="31" w:right="31"/>
              <w:jc w:val="center"/>
            </w:pPr>
            <w:r>
              <w:t>ед.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51886" w:rsidRPr="0005171E" w:rsidRDefault="0028699F">
            <w:pPr>
              <w:shd w:val="clear" w:color="auto" w:fill="FFFFFF"/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4</w:t>
            </w:r>
          </w:p>
        </w:tc>
      </w:tr>
      <w:tr w:rsidR="00951886" w:rsidTr="00AC547E">
        <w:trPr>
          <w:cantSplit/>
          <w:trHeight w:hRule="exact" w:val="143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shd w:val="clear" w:color="auto" w:fill="FFFFFF"/>
              <w:autoSpaceDE w:val="0"/>
              <w:autoSpaceDN w:val="0"/>
              <w:adjustRightInd w:val="0"/>
              <w:ind w:left="31" w:right="31"/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F44DE2">
            <w:pPr>
              <w:shd w:val="clear" w:color="auto" w:fill="FFFFFF"/>
              <w:autoSpaceDE w:val="0"/>
              <w:autoSpaceDN w:val="0"/>
              <w:adjustRightInd w:val="0"/>
              <w:ind w:left="31" w:right="31"/>
            </w:pPr>
            <w:r>
              <w:t>1</w:t>
            </w:r>
            <w:r w:rsidR="00951886">
              <w:t>.2.</w:t>
            </w:r>
          </w:p>
        </w:tc>
        <w:tc>
          <w:tcPr>
            <w:tcW w:w="5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 w:rsidP="00794EAA">
            <w:pPr>
              <w:shd w:val="clear" w:color="auto" w:fill="FFFFFF"/>
              <w:autoSpaceDE w:val="0"/>
              <w:autoSpaceDN w:val="0"/>
              <w:adjustRightInd w:val="0"/>
              <w:ind w:right="31"/>
            </w:pPr>
            <w:r>
              <w:t>Численность детей, посещающих образовательные организации, осуществляющие образовательную деятельность по образовательным программам дошкольного образования, присмотр и уход за детьми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>
            <w:pPr>
              <w:shd w:val="clear" w:color="auto" w:fill="FFFFFF"/>
              <w:autoSpaceDE w:val="0"/>
              <w:autoSpaceDN w:val="0"/>
              <w:adjustRightInd w:val="0"/>
              <w:ind w:left="31" w:right="31"/>
              <w:jc w:val="center"/>
            </w:pPr>
            <w:r>
              <w:t>чел.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51886" w:rsidRPr="0005171E" w:rsidRDefault="002A79B5" w:rsidP="00AC547E">
            <w:pPr>
              <w:shd w:val="clear" w:color="auto" w:fill="FFFFFF"/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230</w:t>
            </w:r>
          </w:p>
        </w:tc>
      </w:tr>
      <w:tr w:rsidR="00951886" w:rsidTr="00AC547E">
        <w:trPr>
          <w:cantSplit/>
          <w:trHeight w:hRule="exact" w:val="143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shd w:val="clear" w:color="auto" w:fill="FFFFFF"/>
              <w:autoSpaceDE w:val="0"/>
              <w:autoSpaceDN w:val="0"/>
              <w:adjustRightInd w:val="0"/>
              <w:ind w:left="31" w:right="31"/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F44DE2">
            <w:pPr>
              <w:shd w:val="clear" w:color="auto" w:fill="FFFFFF"/>
              <w:autoSpaceDE w:val="0"/>
              <w:autoSpaceDN w:val="0"/>
              <w:adjustRightInd w:val="0"/>
              <w:ind w:left="31" w:right="31"/>
            </w:pPr>
            <w:r>
              <w:t>1</w:t>
            </w:r>
            <w:r w:rsidR="00951886">
              <w:t>.3.</w:t>
            </w:r>
          </w:p>
        </w:tc>
        <w:tc>
          <w:tcPr>
            <w:tcW w:w="5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 w:rsidP="00794EAA">
            <w:pPr>
              <w:shd w:val="clear" w:color="auto" w:fill="FFFFFF"/>
              <w:autoSpaceDE w:val="0"/>
              <w:autoSpaceDN w:val="0"/>
              <w:adjustRightInd w:val="0"/>
              <w:ind w:right="31"/>
            </w:pPr>
            <w:r>
              <w:t>Численность педагогических работников организаций, осуществляющих образовательную деятельность по образовательным программам дошкольного образования, присмотр и уход за детьми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>
            <w:pPr>
              <w:shd w:val="clear" w:color="auto" w:fill="FFFFFF"/>
              <w:autoSpaceDE w:val="0"/>
              <w:autoSpaceDN w:val="0"/>
              <w:adjustRightInd w:val="0"/>
              <w:ind w:left="31" w:right="31"/>
              <w:jc w:val="center"/>
            </w:pPr>
            <w:r>
              <w:t>чел.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51886" w:rsidRPr="0005171E" w:rsidRDefault="002A79B5">
            <w:pPr>
              <w:shd w:val="clear" w:color="auto" w:fill="FFFFFF"/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35</w:t>
            </w:r>
          </w:p>
        </w:tc>
      </w:tr>
      <w:tr w:rsidR="00951886" w:rsidTr="00796926">
        <w:trPr>
          <w:cantSplit/>
          <w:trHeight w:hRule="exact" w:val="87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shd w:val="clear" w:color="auto" w:fill="FFFFFF"/>
              <w:autoSpaceDE w:val="0"/>
              <w:autoSpaceDN w:val="0"/>
              <w:adjustRightInd w:val="0"/>
              <w:ind w:left="31" w:right="31"/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F44DE2">
            <w:pPr>
              <w:shd w:val="clear" w:color="auto" w:fill="FFFFFF"/>
              <w:autoSpaceDE w:val="0"/>
              <w:autoSpaceDN w:val="0"/>
              <w:adjustRightInd w:val="0"/>
              <w:ind w:left="31" w:right="31"/>
            </w:pPr>
            <w:r>
              <w:t>1</w:t>
            </w:r>
            <w:r w:rsidR="00951886">
              <w:t>.4.</w:t>
            </w:r>
          </w:p>
        </w:tc>
        <w:tc>
          <w:tcPr>
            <w:tcW w:w="5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 w:rsidP="00794EAA">
            <w:pPr>
              <w:shd w:val="clear" w:color="auto" w:fill="FFFFFF"/>
              <w:autoSpaceDE w:val="0"/>
              <w:autoSpaceDN w:val="0"/>
              <w:adjustRightInd w:val="0"/>
              <w:ind w:right="31"/>
            </w:pPr>
            <w:r>
              <w:t>Число групп кратковременного пребывания детей и дошкольных культурно-образовательных центров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>
            <w:pPr>
              <w:shd w:val="clear" w:color="auto" w:fill="FFFFFF"/>
              <w:autoSpaceDE w:val="0"/>
              <w:autoSpaceDN w:val="0"/>
              <w:adjustRightInd w:val="0"/>
              <w:ind w:left="31" w:right="31"/>
              <w:jc w:val="center"/>
            </w:pPr>
            <w:r>
              <w:t>ед.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51886" w:rsidRPr="0005171E" w:rsidRDefault="00796926">
            <w:pPr>
              <w:shd w:val="clear" w:color="auto" w:fill="FFFFFF"/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10</w:t>
            </w:r>
          </w:p>
        </w:tc>
      </w:tr>
      <w:tr w:rsidR="00951886" w:rsidTr="00AC547E">
        <w:trPr>
          <w:cantSplit/>
          <w:trHeight w:hRule="exact" w:val="92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F44DE2">
            <w:pPr>
              <w:autoSpaceDE w:val="0"/>
              <w:autoSpaceDN w:val="0"/>
              <w:adjustRightInd w:val="0"/>
              <w:ind w:left="31" w:right="31"/>
            </w:pPr>
            <w:r>
              <w:t>1</w:t>
            </w:r>
            <w:r w:rsidR="00951886">
              <w:t>.5.</w:t>
            </w:r>
          </w:p>
        </w:tc>
        <w:tc>
          <w:tcPr>
            <w:tcW w:w="5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 w:rsidP="00794EAA">
            <w:pPr>
              <w:autoSpaceDE w:val="0"/>
              <w:autoSpaceDN w:val="0"/>
              <w:adjustRightInd w:val="0"/>
              <w:ind w:right="31"/>
            </w:pPr>
            <w:r>
              <w:t>Численность детей, посещающих группы кратковременного пребывания детей и дошкольные культурно-образовательные центры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>
              <w:t>чел.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51886" w:rsidRPr="0005171E" w:rsidRDefault="00796926" w:rsidP="00796926">
            <w:pPr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56</w:t>
            </w:r>
          </w:p>
        </w:tc>
      </w:tr>
      <w:tr w:rsidR="00951886" w:rsidTr="00AC547E">
        <w:trPr>
          <w:cantSplit/>
          <w:trHeight w:hRule="exact" w:val="58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F44DE2">
            <w:pPr>
              <w:autoSpaceDE w:val="0"/>
              <w:autoSpaceDN w:val="0"/>
              <w:adjustRightInd w:val="0"/>
              <w:ind w:left="31" w:right="31"/>
            </w:pPr>
            <w:r>
              <w:t>1</w:t>
            </w:r>
            <w:r w:rsidR="00951886">
              <w:t>.6.</w:t>
            </w:r>
          </w:p>
        </w:tc>
        <w:tc>
          <w:tcPr>
            <w:tcW w:w="5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 w:rsidP="00794EAA">
            <w:pPr>
              <w:autoSpaceDE w:val="0"/>
              <w:autoSpaceDN w:val="0"/>
              <w:adjustRightInd w:val="0"/>
              <w:ind w:right="31"/>
            </w:pPr>
            <w:r>
              <w:t>Количество общеобразовательных организаций и филиалов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>
              <w:t>ед.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51886" w:rsidRPr="0005171E" w:rsidRDefault="00796926">
            <w:pPr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12</w:t>
            </w:r>
          </w:p>
        </w:tc>
      </w:tr>
      <w:tr w:rsidR="00951886" w:rsidTr="00AC547E">
        <w:trPr>
          <w:cantSplit/>
          <w:trHeight w:hRule="exact" w:val="24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F44DE2">
            <w:pPr>
              <w:autoSpaceDE w:val="0"/>
              <w:autoSpaceDN w:val="0"/>
              <w:adjustRightInd w:val="0"/>
              <w:ind w:left="31" w:right="31"/>
            </w:pPr>
            <w:r>
              <w:t>1</w:t>
            </w:r>
            <w:r w:rsidR="00951886">
              <w:t>.6.1.</w:t>
            </w:r>
          </w:p>
        </w:tc>
        <w:tc>
          <w:tcPr>
            <w:tcW w:w="5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 w:rsidP="00794EAA">
            <w:pPr>
              <w:autoSpaceDE w:val="0"/>
              <w:autoSpaceDN w:val="0"/>
              <w:adjustRightInd w:val="0"/>
              <w:ind w:right="31"/>
            </w:pPr>
            <w:r>
              <w:t>Начальных школ и филиалов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>
              <w:t>ед.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51886" w:rsidRPr="0005171E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0</w:t>
            </w:r>
          </w:p>
        </w:tc>
      </w:tr>
      <w:tr w:rsidR="00951886" w:rsidTr="00AC547E">
        <w:trPr>
          <w:cantSplit/>
          <w:trHeight w:hRule="exact" w:val="24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F44DE2">
            <w:pPr>
              <w:autoSpaceDE w:val="0"/>
              <w:autoSpaceDN w:val="0"/>
              <w:adjustRightInd w:val="0"/>
              <w:ind w:left="31" w:right="31"/>
            </w:pPr>
            <w:r>
              <w:t>1</w:t>
            </w:r>
            <w:r w:rsidR="00951886">
              <w:t>.6.2.</w:t>
            </w:r>
          </w:p>
        </w:tc>
        <w:tc>
          <w:tcPr>
            <w:tcW w:w="5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 w:rsidP="00794EAA">
            <w:pPr>
              <w:autoSpaceDE w:val="0"/>
              <w:autoSpaceDN w:val="0"/>
              <w:adjustRightInd w:val="0"/>
              <w:ind w:right="31"/>
            </w:pPr>
            <w:r>
              <w:t>Основных школ и филиалов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>
              <w:t>ед.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51886" w:rsidRPr="0005171E" w:rsidRDefault="00796926">
            <w:pPr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6</w:t>
            </w:r>
          </w:p>
        </w:tc>
      </w:tr>
      <w:tr w:rsidR="00951886" w:rsidTr="00AC547E">
        <w:trPr>
          <w:cantSplit/>
          <w:trHeight w:hRule="exact" w:val="59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F44DE2">
            <w:pPr>
              <w:autoSpaceDE w:val="0"/>
              <w:autoSpaceDN w:val="0"/>
              <w:adjustRightInd w:val="0"/>
              <w:ind w:left="31" w:right="31"/>
            </w:pPr>
            <w:r>
              <w:t>1</w:t>
            </w:r>
            <w:r w:rsidR="00951886">
              <w:t>.6.3.</w:t>
            </w:r>
          </w:p>
        </w:tc>
        <w:tc>
          <w:tcPr>
            <w:tcW w:w="5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 w:rsidP="00794EAA">
            <w:pPr>
              <w:autoSpaceDE w:val="0"/>
              <w:autoSpaceDN w:val="0"/>
              <w:adjustRightInd w:val="0"/>
              <w:ind w:right="31"/>
            </w:pPr>
            <w:r>
              <w:t>Средних (полных) школ и филиалов, школ-интернатов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>
              <w:t>ед.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51886" w:rsidRPr="0005171E" w:rsidRDefault="00796926">
            <w:pPr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6</w:t>
            </w:r>
          </w:p>
        </w:tc>
      </w:tr>
      <w:tr w:rsidR="00951886" w:rsidTr="00AC547E">
        <w:trPr>
          <w:cantSplit/>
          <w:trHeight w:hRule="exact" w:val="92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F44DE2">
            <w:pPr>
              <w:autoSpaceDE w:val="0"/>
              <w:autoSpaceDN w:val="0"/>
              <w:adjustRightInd w:val="0"/>
              <w:ind w:left="31" w:right="31"/>
            </w:pPr>
            <w:r>
              <w:t>1</w:t>
            </w:r>
            <w:r w:rsidR="00951886">
              <w:t>.6.4.</w:t>
            </w:r>
          </w:p>
        </w:tc>
        <w:tc>
          <w:tcPr>
            <w:tcW w:w="5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 w:rsidP="00794EAA">
            <w:pPr>
              <w:autoSpaceDE w:val="0"/>
              <w:autoSpaceDN w:val="0"/>
              <w:adjustRightInd w:val="0"/>
              <w:ind w:right="31"/>
            </w:pPr>
            <w:r>
              <w:t xml:space="preserve">Общеобразовательных организаций для детей с ограниченными возможностями здоровья, с </w:t>
            </w:r>
            <w:proofErr w:type="spellStart"/>
            <w:r>
              <w:t>девиантным</w:t>
            </w:r>
            <w:proofErr w:type="spellEnd"/>
            <w:r>
              <w:t xml:space="preserve"> поведением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>
              <w:t>ед.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51886" w:rsidRPr="0005171E" w:rsidRDefault="00951886" w:rsidP="00796926">
            <w:pPr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0</w:t>
            </w:r>
          </w:p>
        </w:tc>
      </w:tr>
      <w:tr w:rsidR="00951886" w:rsidTr="00AC547E">
        <w:trPr>
          <w:cantSplit/>
          <w:trHeight w:hRule="exact" w:val="58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F44DE2">
            <w:pPr>
              <w:autoSpaceDE w:val="0"/>
              <w:autoSpaceDN w:val="0"/>
              <w:adjustRightInd w:val="0"/>
              <w:ind w:left="31" w:right="31"/>
            </w:pPr>
            <w:r>
              <w:t>1</w:t>
            </w:r>
            <w:r w:rsidR="00951886">
              <w:t>.7.</w:t>
            </w:r>
          </w:p>
        </w:tc>
        <w:tc>
          <w:tcPr>
            <w:tcW w:w="5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 w:rsidP="00794EAA">
            <w:pPr>
              <w:autoSpaceDE w:val="0"/>
              <w:autoSpaceDN w:val="0"/>
              <w:adjustRightInd w:val="0"/>
              <w:ind w:right="31"/>
            </w:pPr>
            <w:r>
              <w:t>Численность обучающихся общеобразовательных организаций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>
              <w:t>чел.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51886" w:rsidRPr="0005171E" w:rsidRDefault="00951886" w:rsidP="00796926">
            <w:pPr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1 </w:t>
            </w:r>
            <w:r w:rsidR="00796926" w:rsidRPr="0005171E">
              <w:t>333</w:t>
            </w:r>
          </w:p>
        </w:tc>
      </w:tr>
      <w:tr w:rsidR="00951886" w:rsidTr="00AC547E">
        <w:trPr>
          <w:cantSplit/>
          <w:trHeight w:hRule="exact" w:val="75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F44DE2">
            <w:pPr>
              <w:autoSpaceDE w:val="0"/>
              <w:autoSpaceDN w:val="0"/>
              <w:adjustRightInd w:val="0"/>
              <w:ind w:left="31" w:right="31"/>
            </w:pPr>
            <w:r>
              <w:t>1</w:t>
            </w:r>
            <w:r w:rsidR="00951886">
              <w:t>.8.</w:t>
            </w:r>
          </w:p>
        </w:tc>
        <w:tc>
          <w:tcPr>
            <w:tcW w:w="5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 w:rsidP="00794EAA">
            <w:pPr>
              <w:autoSpaceDE w:val="0"/>
              <w:autoSpaceDN w:val="0"/>
              <w:adjustRightInd w:val="0"/>
              <w:ind w:right="31"/>
            </w:pPr>
            <w:r>
              <w:t>Численность педагогических работников общеобразовательных организаций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>
              <w:t>чел.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51886" w:rsidRPr="0005171E" w:rsidRDefault="00AC547E">
            <w:pPr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1</w:t>
            </w:r>
            <w:r w:rsidR="00796926" w:rsidRPr="0005171E">
              <w:t>67</w:t>
            </w:r>
          </w:p>
        </w:tc>
      </w:tr>
      <w:tr w:rsidR="00951886" w:rsidTr="00AC547E">
        <w:trPr>
          <w:cantSplit/>
          <w:trHeight w:hRule="exact" w:val="58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F44DE2">
            <w:pPr>
              <w:autoSpaceDE w:val="0"/>
              <w:autoSpaceDN w:val="0"/>
              <w:adjustRightInd w:val="0"/>
              <w:ind w:left="31" w:right="31"/>
            </w:pPr>
            <w:r>
              <w:t>1</w:t>
            </w:r>
            <w:r w:rsidR="00951886">
              <w:t>.9.</w:t>
            </w:r>
          </w:p>
        </w:tc>
        <w:tc>
          <w:tcPr>
            <w:tcW w:w="5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 w:rsidP="00794EAA">
            <w:pPr>
              <w:autoSpaceDE w:val="0"/>
              <w:autoSpaceDN w:val="0"/>
              <w:adjustRightInd w:val="0"/>
              <w:ind w:right="31"/>
            </w:pPr>
            <w:r>
              <w:t>Количество образовательных организаций дополнительного образования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>
              <w:t>ед.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51886" w:rsidRPr="0005171E" w:rsidRDefault="00AC547E">
            <w:pPr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3</w:t>
            </w:r>
          </w:p>
        </w:tc>
      </w:tr>
      <w:tr w:rsidR="00951886" w:rsidTr="00AC547E">
        <w:trPr>
          <w:cantSplit/>
          <w:trHeight w:hRule="exact" w:val="58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F44DE2">
            <w:pPr>
              <w:autoSpaceDE w:val="0"/>
              <w:autoSpaceDN w:val="0"/>
              <w:adjustRightInd w:val="0"/>
              <w:ind w:left="31" w:right="31"/>
            </w:pPr>
            <w:r>
              <w:t>1</w:t>
            </w:r>
            <w:r w:rsidR="00951886">
              <w:t>.10.</w:t>
            </w:r>
          </w:p>
        </w:tc>
        <w:tc>
          <w:tcPr>
            <w:tcW w:w="5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 w:rsidP="00794EAA">
            <w:pPr>
              <w:autoSpaceDE w:val="0"/>
              <w:autoSpaceDN w:val="0"/>
              <w:adjustRightInd w:val="0"/>
              <w:ind w:right="31"/>
            </w:pPr>
            <w:r>
              <w:t>Численность обучающихся образовательных организаций дополнительного образования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>
              <w:t>чел.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51886" w:rsidRPr="0005171E" w:rsidRDefault="00AC547E" w:rsidP="006D08C3">
            <w:pPr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1</w:t>
            </w:r>
            <w:r w:rsidR="006D08C3" w:rsidRPr="0005171E">
              <w:t>129</w:t>
            </w:r>
          </w:p>
        </w:tc>
      </w:tr>
      <w:tr w:rsidR="00951886" w:rsidTr="00AC547E">
        <w:trPr>
          <w:cantSplit/>
          <w:trHeight w:hRule="exact" w:val="84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F44DE2">
            <w:pPr>
              <w:autoSpaceDE w:val="0"/>
              <w:autoSpaceDN w:val="0"/>
              <w:adjustRightInd w:val="0"/>
              <w:ind w:left="31" w:right="31"/>
            </w:pPr>
            <w:r>
              <w:t>1</w:t>
            </w:r>
            <w:r w:rsidR="00951886">
              <w:t>.11.</w:t>
            </w:r>
          </w:p>
        </w:tc>
        <w:tc>
          <w:tcPr>
            <w:tcW w:w="5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 w:rsidP="00794EAA">
            <w:pPr>
              <w:autoSpaceDE w:val="0"/>
              <w:autoSpaceDN w:val="0"/>
              <w:adjustRightInd w:val="0"/>
              <w:ind w:right="31"/>
            </w:pPr>
            <w:r>
              <w:t>Численность педагогических работников образовательных организаций дополнительного образования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>
              <w:t>чел.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51886" w:rsidRPr="0005171E" w:rsidRDefault="006D08C3">
            <w:pPr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38</w:t>
            </w:r>
          </w:p>
        </w:tc>
      </w:tr>
      <w:tr w:rsidR="00951886" w:rsidTr="00AC547E">
        <w:trPr>
          <w:cantSplit/>
          <w:trHeight w:hRule="exact" w:val="24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F44DE2">
            <w:pPr>
              <w:autoSpaceDE w:val="0"/>
              <w:autoSpaceDN w:val="0"/>
              <w:adjustRightInd w:val="0"/>
              <w:ind w:left="31" w:right="31"/>
            </w:pPr>
            <w:r>
              <w:t>2</w:t>
            </w:r>
            <w:r w:rsidR="00951886">
              <w:t>.</w:t>
            </w:r>
          </w:p>
        </w:tc>
        <w:tc>
          <w:tcPr>
            <w:tcW w:w="86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Pr="0005171E" w:rsidRDefault="00951886">
            <w:pPr>
              <w:autoSpaceDE w:val="0"/>
              <w:autoSpaceDN w:val="0"/>
              <w:adjustRightInd w:val="0"/>
              <w:ind w:left="31" w:right="31"/>
            </w:pPr>
            <w:r w:rsidRPr="0005171E">
              <w:t>Здравоохранение</w:t>
            </w:r>
          </w:p>
        </w:tc>
      </w:tr>
      <w:tr w:rsidR="00951886" w:rsidTr="006D08C3">
        <w:trPr>
          <w:cantSplit/>
          <w:trHeight w:hRule="exact" w:val="9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F44DE2">
            <w:pPr>
              <w:autoSpaceDE w:val="0"/>
              <w:autoSpaceDN w:val="0"/>
              <w:adjustRightInd w:val="0"/>
              <w:ind w:left="31" w:right="31"/>
            </w:pPr>
            <w:r>
              <w:t>2</w:t>
            </w:r>
            <w:r w:rsidR="00951886">
              <w:t>.1.</w:t>
            </w:r>
          </w:p>
        </w:tc>
        <w:tc>
          <w:tcPr>
            <w:tcW w:w="5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 w:rsidP="009C197B">
            <w:pPr>
              <w:autoSpaceDE w:val="0"/>
              <w:autoSpaceDN w:val="0"/>
              <w:adjustRightInd w:val="0"/>
              <w:ind w:right="31"/>
            </w:pPr>
            <w:r>
              <w:t xml:space="preserve">Количество учреждений здравоохранения, находящихся на территории </w:t>
            </w:r>
            <w:r w:rsidR="009C197B">
              <w:t xml:space="preserve">Притобольного </w:t>
            </w:r>
            <w:r w:rsidR="00E02D14">
              <w:t>муниципального округа</w:t>
            </w:r>
            <w:r>
              <w:t xml:space="preserve"> Курганской области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>
              <w:t>ед.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51886" w:rsidRPr="0005171E" w:rsidRDefault="006D08C3">
            <w:pPr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27</w:t>
            </w:r>
          </w:p>
        </w:tc>
      </w:tr>
      <w:tr w:rsidR="00951886" w:rsidTr="00AC547E">
        <w:trPr>
          <w:cantSplit/>
          <w:trHeight w:hRule="exact" w:val="24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F44DE2">
            <w:pPr>
              <w:autoSpaceDE w:val="0"/>
              <w:autoSpaceDN w:val="0"/>
              <w:adjustRightInd w:val="0"/>
              <w:ind w:left="31" w:right="31"/>
            </w:pPr>
            <w:r>
              <w:t>2</w:t>
            </w:r>
            <w:r w:rsidR="00951886">
              <w:t>.1.1.</w:t>
            </w:r>
          </w:p>
        </w:tc>
        <w:tc>
          <w:tcPr>
            <w:tcW w:w="5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 w:rsidP="00794EAA">
            <w:pPr>
              <w:autoSpaceDE w:val="0"/>
              <w:autoSpaceDN w:val="0"/>
              <w:adjustRightInd w:val="0"/>
              <w:ind w:right="31"/>
            </w:pPr>
            <w:r>
              <w:t>Больниц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>
              <w:t>ед.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51886" w:rsidRPr="0005171E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1</w:t>
            </w:r>
          </w:p>
        </w:tc>
      </w:tr>
      <w:tr w:rsidR="00951886" w:rsidTr="00AC547E">
        <w:trPr>
          <w:cantSplit/>
          <w:trHeight w:hRule="exact" w:val="24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F44DE2">
            <w:pPr>
              <w:autoSpaceDE w:val="0"/>
              <w:autoSpaceDN w:val="0"/>
              <w:adjustRightInd w:val="0"/>
              <w:ind w:left="31" w:right="31"/>
            </w:pPr>
            <w:r>
              <w:t>2</w:t>
            </w:r>
            <w:r w:rsidR="00951886">
              <w:t>.1.2.</w:t>
            </w:r>
          </w:p>
        </w:tc>
        <w:tc>
          <w:tcPr>
            <w:tcW w:w="5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 w:rsidP="00794EAA">
            <w:pPr>
              <w:autoSpaceDE w:val="0"/>
              <w:autoSpaceDN w:val="0"/>
              <w:adjustRightInd w:val="0"/>
              <w:ind w:right="31"/>
            </w:pPr>
            <w:r>
              <w:t>Поликлиник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>
              <w:t>ед.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51886" w:rsidRPr="0005171E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1</w:t>
            </w:r>
          </w:p>
        </w:tc>
      </w:tr>
      <w:tr w:rsidR="00951886" w:rsidTr="008F3ACE">
        <w:trPr>
          <w:cantSplit/>
          <w:trHeight w:hRule="exact" w:val="62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F44DE2">
            <w:pPr>
              <w:autoSpaceDE w:val="0"/>
              <w:autoSpaceDN w:val="0"/>
              <w:adjustRightInd w:val="0"/>
              <w:ind w:left="31" w:right="31"/>
            </w:pPr>
            <w:r>
              <w:t>2</w:t>
            </w:r>
            <w:r w:rsidR="00951886">
              <w:t>.1.3.</w:t>
            </w:r>
          </w:p>
        </w:tc>
        <w:tc>
          <w:tcPr>
            <w:tcW w:w="5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 w:rsidP="00794EAA">
            <w:pPr>
              <w:autoSpaceDE w:val="0"/>
              <w:autoSpaceDN w:val="0"/>
              <w:adjustRightInd w:val="0"/>
              <w:ind w:right="31"/>
            </w:pPr>
            <w:r>
              <w:t>Фельдшерско-акушерских пунктов, врачебных амбулаторий, участковых больниц, всего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>
              <w:t>ед.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51886" w:rsidRPr="0005171E" w:rsidRDefault="006D08C3">
            <w:pPr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20</w:t>
            </w:r>
          </w:p>
        </w:tc>
      </w:tr>
      <w:tr w:rsidR="00951886" w:rsidTr="00AC547E">
        <w:trPr>
          <w:cantSplit/>
          <w:trHeight w:hRule="exact" w:val="58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F44DE2">
            <w:pPr>
              <w:autoSpaceDE w:val="0"/>
              <w:autoSpaceDN w:val="0"/>
              <w:adjustRightInd w:val="0"/>
              <w:ind w:left="31" w:right="31"/>
            </w:pPr>
            <w:r>
              <w:t>2</w:t>
            </w:r>
            <w:r w:rsidR="00951886">
              <w:t>.1.4.</w:t>
            </w:r>
          </w:p>
        </w:tc>
        <w:tc>
          <w:tcPr>
            <w:tcW w:w="5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 w:rsidP="00794EAA">
            <w:pPr>
              <w:autoSpaceDE w:val="0"/>
              <w:autoSpaceDN w:val="0"/>
              <w:adjustRightInd w:val="0"/>
              <w:ind w:right="31"/>
            </w:pPr>
            <w:r>
              <w:t>Фармацевтических учреждений (аптек, аптечных пунктов, аптечных складов)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>
              <w:t>ед.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51886" w:rsidRPr="0005171E" w:rsidRDefault="006D08C3">
            <w:pPr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5</w:t>
            </w:r>
          </w:p>
        </w:tc>
      </w:tr>
      <w:tr w:rsidR="00951886" w:rsidTr="00AC547E">
        <w:trPr>
          <w:cantSplit/>
          <w:trHeight w:hRule="exact" w:val="24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F44DE2">
            <w:pPr>
              <w:autoSpaceDE w:val="0"/>
              <w:autoSpaceDN w:val="0"/>
              <w:adjustRightInd w:val="0"/>
              <w:ind w:left="31" w:right="31"/>
            </w:pPr>
            <w:r>
              <w:t>2</w:t>
            </w:r>
            <w:r w:rsidR="00951886">
              <w:t>.2.</w:t>
            </w:r>
          </w:p>
        </w:tc>
        <w:tc>
          <w:tcPr>
            <w:tcW w:w="5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 w:rsidP="00794EAA">
            <w:pPr>
              <w:autoSpaceDE w:val="0"/>
              <w:autoSpaceDN w:val="0"/>
              <w:adjustRightInd w:val="0"/>
              <w:ind w:right="31"/>
            </w:pPr>
            <w:r>
              <w:t>Численность врачей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>
              <w:t>чел.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51886" w:rsidRPr="0005171E" w:rsidRDefault="006D08C3">
            <w:pPr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17</w:t>
            </w:r>
          </w:p>
        </w:tc>
      </w:tr>
      <w:tr w:rsidR="00951886" w:rsidTr="00AC547E">
        <w:trPr>
          <w:cantSplit/>
          <w:trHeight w:hRule="exact" w:val="30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F44DE2">
            <w:pPr>
              <w:autoSpaceDE w:val="0"/>
              <w:autoSpaceDN w:val="0"/>
              <w:adjustRightInd w:val="0"/>
              <w:ind w:left="31" w:right="31"/>
            </w:pPr>
            <w:r>
              <w:t>2</w:t>
            </w:r>
            <w:r w:rsidR="00951886">
              <w:t>.3.</w:t>
            </w:r>
          </w:p>
        </w:tc>
        <w:tc>
          <w:tcPr>
            <w:tcW w:w="5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 w:rsidP="00794EAA">
            <w:pPr>
              <w:autoSpaceDE w:val="0"/>
              <w:autoSpaceDN w:val="0"/>
              <w:adjustRightInd w:val="0"/>
              <w:ind w:right="31"/>
            </w:pPr>
            <w:r>
              <w:t>Численность среднего медицинского персонала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>
              <w:t>чел.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51886" w:rsidRPr="0005171E" w:rsidRDefault="006D08C3" w:rsidP="00AC547E">
            <w:pPr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62</w:t>
            </w:r>
          </w:p>
        </w:tc>
      </w:tr>
      <w:tr w:rsidR="00951886" w:rsidTr="00AC547E">
        <w:trPr>
          <w:cantSplit/>
          <w:trHeight w:hRule="exact" w:val="31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F44DE2">
            <w:pPr>
              <w:autoSpaceDE w:val="0"/>
              <w:autoSpaceDN w:val="0"/>
              <w:adjustRightInd w:val="0"/>
              <w:ind w:left="31" w:right="31"/>
            </w:pPr>
            <w:r>
              <w:t>3</w:t>
            </w:r>
            <w:r w:rsidR="00951886">
              <w:t>.</w:t>
            </w:r>
          </w:p>
          <w:p w:rsidR="00AC547E" w:rsidRDefault="00AC547E">
            <w:pPr>
              <w:autoSpaceDE w:val="0"/>
              <w:autoSpaceDN w:val="0"/>
              <w:adjustRightInd w:val="0"/>
              <w:ind w:left="31" w:right="31"/>
            </w:pPr>
          </w:p>
          <w:p w:rsidR="00AC547E" w:rsidRDefault="00AC547E">
            <w:pPr>
              <w:autoSpaceDE w:val="0"/>
              <w:autoSpaceDN w:val="0"/>
              <w:adjustRightInd w:val="0"/>
              <w:ind w:left="31" w:right="31"/>
            </w:pPr>
          </w:p>
        </w:tc>
        <w:tc>
          <w:tcPr>
            <w:tcW w:w="86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Pr="0005171E" w:rsidRDefault="00951886">
            <w:pPr>
              <w:autoSpaceDE w:val="0"/>
              <w:autoSpaceDN w:val="0"/>
              <w:adjustRightInd w:val="0"/>
              <w:ind w:left="31" w:right="31"/>
            </w:pPr>
            <w:r w:rsidRPr="0005171E">
              <w:t>Культура</w:t>
            </w:r>
          </w:p>
        </w:tc>
      </w:tr>
      <w:tr w:rsidR="00951886" w:rsidTr="00AC547E">
        <w:trPr>
          <w:cantSplit/>
          <w:trHeight w:hRule="exact" w:val="24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F44DE2">
            <w:pPr>
              <w:autoSpaceDE w:val="0"/>
              <w:autoSpaceDN w:val="0"/>
              <w:adjustRightInd w:val="0"/>
              <w:ind w:left="31" w:right="31"/>
            </w:pPr>
            <w:r>
              <w:t>3</w:t>
            </w:r>
            <w:r w:rsidR="00951886">
              <w:t>.1.</w:t>
            </w:r>
          </w:p>
        </w:tc>
        <w:tc>
          <w:tcPr>
            <w:tcW w:w="53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 w:rsidP="009C197B">
            <w:pPr>
              <w:autoSpaceDE w:val="0"/>
              <w:autoSpaceDN w:val="0"/>
              <w:adjustRightInd w:val="0"/>
              <w:ind w:right="31"/>
            </w:pPr>
            <w:r>
              <w:t xml:space="preserve">Число учреждений культуры и искусства, находящихся на территории </w:t>
            </w:r>
            <w:r w:rsidR="009C197B">
              <w:t xml:space="preserve">Притобольного </w:t>
            </w:r>
            <w:r w:rsidR="00E02D14">
              <w:t>муниципального округа</w:t>
            </w:r>
            <w:r>
              <w:t xml:space="preserve"> Курганской области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>
              <w:t>ед.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51886" w:rsidRPr="0005171E" w:rsidRDefault="00951886" w:rsidP="008F3ACE">
            <w:pPr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4</w:t>
            </w:r>
            <w:r w:rsidR="008F3ACE" w:rsidRPr="0005171E">
              <w:t>4</w:t>
            </w:r>
          </w:p>
        </w:tc>
      </w:tr>
      <w:tr w:rsidR="00951886" w:rsidTr="00AC547E">
        <w:trPr>
          <w:cantSplit/>
          <w:trHeight w:hRule="exact" w:val="66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1886" w:rsidRDefault="00951886"/>
        </w:tc>
        <w:tc>
          <w:tcPr>
            <w:tcW w:w="5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1886" w:rsidRDefault="00951886" w:rsidP="00794EAA"/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>
              <w:t>посадочное место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51886" w:rsidRPr="0005171E" w:rsidRDefault="00951886" w:rsidP="008F3ACE">
            <w:pPr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3 </w:t>
            </w:r>
            <w:r w:rsidR="008F3ACE" w:rsidRPr="0005171E">
              <w:t>558</w:t>
            </w:r>
          </w:p>
        </w:tc>
      </w:tr>
      <w:tr w:rsidR="00951886" w:rsidTr="00AC547E">
        <w:trPr>
          <w:cantSplit/>
          <w:trHeight w:hRule="exact" w:val="24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F44DE2">
            <w:pPr>
              <w:autoSpaceDE w:val="0"/>
              <w:autoSpaceDN w:val="0"/>
              <w:adjustRightInd w:val="0"/>
              <w:ind w:left="31" w:right="31"/>
            </w:pPr>
            <w:r>
              <w:t>3</w:t>
            </w:r>
            <w:r w:rsidR="00951886">
              <w:t>.1.1.</w:t>
            </w:r>
          </w:p>
        </w:tc>
        <w:tc>
          <w:tcPr>
            <w:tcW w:w="53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 w:rsidP="00794EAA">
            <w:pPr>
              <w:autoSpaceDE w:val="0"/>
              <w:autoSpaceDN w:val="0"/>
              <w:adjustRightInd w:val="0"/>
              <w:ind w:right="31"/>
            </w:pPr>
            <w:r>
              <w:t>Клубов, домов культуры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>
              <w:t>ед.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51886" w:rsidRPr="0005171E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25</w:t>
            </w:r>
          </w:p>
        </w:tc>
      </w:tr>
      <w:tr w:rsidR="00951886" w:rsidTr="008F3ACE">
        <w:trPr>
          <w:cantSplit/>
          <w:trHeight w:hRule="exact" w:val="63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1886" w:rsidRDefault="00951886"/>
        </w:tc>
        <w:tc>
          <w:tcPr>
            <w:tcW w:w="5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1886" w:rsidRDefault="00951886" w:rsidP="00794EAA"/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>
              <w:t>посадочное место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51886" w:rsidRPr="0005171E" w:rsidRDefault="00951886" w:rsidP="00AC547E">
            <w:pPr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3 </w:t>
            </w:r>
            <w:r w:rsidR="00AC547E" w:rsidRPr="0005171E">
              <w:t>272</w:t>
            </w:r>
          </w:p>
        </w:tc>
      </w:tr>
      <w:tr w:rsidR="00951886" w:rsidTr="008F3ACE">
        <w:trPr>
          <w:cantSplit/>
          <w:trHeight w:hRule="exact" w:val="27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F44DE2">
            <w:pPr>
              <w:autoSpaceDE w:val="0"/>
              <w:autoSpaceDN w:val="0"/>
              <w:adjustRightInd w:val="0"/>
              <w:ind w:left="31" w:right="31"/>
            </w:pPr>
            <w:r>
              <w:t>4</w:t>
            </w:r>
            <w:r w:rsidR="00951886">
              <w:t>.</w:t>
            </w:r>
          </w:p>
        </w:tc>
        <w:tc>
          <w:tcPr>
            <w:tcW w:w="86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Pr="0005171E" w:rsidRDefault="00951886">
            <w:pPr>
              <w:autoSpaceDE w:val="0"/>
              <w:autoSpaceDN w:val="0"/>
              <w:adjustRightInd w:val="0"/>
              <w:ind w:left="31" w:right="31"/>
            </w:pPr>
            <w:r w:rsidRPr="0005171E">
              <w:t>Физическая культура и спорт</w:t>
            </w:r>
          </w:p>
          <w:p w:rsidR="009856C2" w:rsidRPr="0005171E" w:rsidRDefault="009856C2">
            <w:pPr>
              <w:autoSpaceDE w:val="0"/>
              <w:autoSpaceDN w:val="0"/>
              <w:adjustRightInd w:val="0"/>
              <w:ind w:left="31" w:right="31"/>
            </w:pPr>
          </w:p>
          <w:p w:rsidR="009856C2" w:rsidRPr="0005171E" w:rsidRDefault="009856C2">
            <w:pPr>
              <w:autoSpaceDE w:val="0"/>
              <w:autoSpaceDN w:val="0"/>
              <w:adjustRightInd w:val="0"/>
              <w:ind w:left="31" w:right="31"/>
            </w:pPr>
          </w:p>
        </w:tc>
      </w:tr>
      <w:tr w:rsidR="00951886" w:rsidTr="008F3ACE">
        <w:trPr>
          <w:cantSplit/>
          <w:trHeight w:hRule="exact" w:val="27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F44DE2">
            <w:pPr>
              <w:autoSpaceDE w:val="0"/>
              <w:autoSpaceDN w:val="0"/>
              <w:adjustRightInd w:val="0"/>
              <w:ind w:left="31" w:right="31"/>
            </w:pPr>
            <w:r>
              <w:t>4</w:t>
            </w:r>
            <w:r w:rsidR="00951886">
              <w:t>.1.</w:t>
            </w:r>
          </w:p>
        </w:tc>
        <w:tc>
          <w:tcPr>
            <w:tcW w:w="86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Pr="0005171E" w:rsidRDefault="00951886" w:rsidP="00794EAA">
            <w:pPr>
              <w:autoSpaceDE w:val="0"/>
              <w:autoSpaceDN w:val="0"/>
              <w:adjustRightInd w:val="0"/>
              <w:ind w:right="31"/>
            </w:pPr>
            <w:r w:rsidRPr="0005171E">
              <w:t>Обеспеченность спортивными сооружениями</w:t>
            </w:r>
          </w:p>
        </w:tc>
      </w:tr>
      <w:tr w:rsidR="00951886" w:rsidTr="008F3ACE">
        <w:trPr>
          <w:cantSplit/>
          <w:trHeight w:hRule="exact" w:val="86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F44DE2">
            <w:pPr>
              <w:autoSpaceDE w:val="0"/>
              <w:autoSpaceDN w:val="0"/>
              <w:adjustRightInd w:val="0"/>
              <w:ind w:left="31" w:right="31"/>
            </w:pPr>
            <w:r>
              <w:t>4</w:t>
            </w:r>
            <w:r w:rsidR="00951886">
              <w:t>.1.1.</w:t>
            </w:r>
          </w:p>
        </w:tc>
        <w:tc>
          <w:tcPr>
            <w:tcW w:w="5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 w:rsidP="00794EAA">
            <w:pPr>
              <w:autoSpaceDE w:val="0"/>
              <w:autoSpaceDN w:val="0"/>
              <w:adjustRightInd w:val="0"/>
              <w:ind w:right="31"/>
            </w:pPr>
            <w:r>
              <w:t>Спортивными залами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>
              <w:t>тыс. кв</w:t>
            </w:r>
            <w:proofErr w:type="gramStart"/>
            <w:r>
              <w:t>.м</w:t>
            </w:r>
            <w:proofErr w:type="gramEnd"/>
            <w:r>
              <w:t xml:space="preserve"> на 10000 населения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51886" w:rsidRPr="0005171E" w:rsidRDefault="00951886" w:rsidP="00AC547E">
            <w:pPr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2,5</w:t>
            </w:r>
            <w:r w:rsidR="00AC547E" w:rsidRPr="0005171E">
              <w:t>5</w:t>
            </w:r>
          </w:p>
        </w:tc>
      </w:tr>
      <w:tr w:rsidR="00951886" w:rsidTr="008F3ACE">
        <w:trPr>
          <w:cantSplit/>
          <w:trHeight w:hRule="exact" w:val="84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F44DE2">
            <w:pPr>
              <w:autoSpaceDE w:val="0"/>
              <w:autoSpaceDN w:val="0"/>
              <w:adjustRightInd w:val="0"/>
              <w:ind w:left="31" w:right="31"/>
            </w:pPr>
            <w:r>
              <w:t>4</w:t>
            </w:r>
            <w:r w:rsidR="00951886">
              <w:t>.1.2.</w:t>
            </w:r>
          </w:p>
        </w:tc>
        <w:tc>
          <w:tcPr>
            <w:tcW w:w="5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 w:rsidP="00794EAA">
            <w:pPr>
              <w:autoSpaceDE w:val="0"/>
              <w:autoSpaceDN w:val="0"/>
              <w:adjustRightInd w:val="0"/>
              <w:ind w:right="31"/>
            </w:pPr>
            <w:r>
              <w:t>Плоскостными спортивными сооружениями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>
              <w:t>тыс. кв</w:t>
            </w:r>
            <w:proofErr w:type="gramStart"/>
            <w:r>
              <w:t>.м</w:t>
            </w:r>
            <w:proofErr w:type="gramEnd"/>
            <w:r>
              <w:t xml:space="preserve"> на 10000 населения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51886" w:rsidRPr="0005171E" w:rsidRDefault="00951886" w:rsidP="00AC547E">
            <w:pPr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16,</w:t>
            </w:r>
            <w:r w:rsidR="00AC547E" w:rsidRPr="0005171E">
              <w:t>57</w:t>
            </w:r>
          </w:p>
        </w:tc>
      </w:tr>
      <w:tr w:rsidR="00951886" w:rsidTr="009856C2">
        <w:trPr>
          <w:cantSplit/>
          <w:trHeight w:hRule="exact" w:val="39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D42CB6">
            <w:pPr>
              <w:autoSpaceDE w:val="0"/>
              <w:autoSpaceDN w:val="0"/>
              <w:adjustRightInd w:val="0"/>
              <w:ind w:left="31" w:right="31"/>
            </w:pPr>
            <w:r>
              <w:t>5</w:t>
            </w:r>
            <w:r w:rsidR="00951886">
              <w:t>.</w:t>
            </w:r>
          </w:p>
        </w:tc>
        <w:tc>
          <w:tcPr>
            <w:tcW w:w="86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Pr="0005171E" w:rsidRDefault="00951886">
            <w:pPr>
              <w:autoSpaceDE w:val="0"/>
              <w:autoSpaceDN w:val="0"/>
              <w:adjustRightInd w:val="0"/>
              <w:ind w:left="31" w:right="31"/>
            </w:pPr>
            <w:r w:rsidRPr="0005171E">
              <w:t>Торговля и бытовые услуги</w:t>
            </w:r>
          </w:p>
        </w:tc>
      </w:tr>
      <w:tr w:rsidR="00951886" w:rsidTr="009856C2">
        <w:trPr>
          <w:cantSplit/>
          <w:trHeight w:hRule="exact" w:val="9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D42CB6">
            <w:pPr>
              <w:autoSpaceDE w:val="0"/>
              <w:autoSpaceDN w:val="0"/>
              <w:adjustRightInd w:val="0"/>
              <w:ind w:left="31" w:right="31"/>
            </w:pPr>
            <w:r>
              <w:t>5</w:t>
            </w:r>
            <w:r w:rsidR="00951886">
              <w:t>.1.</w:t>
            </w:r>
          </w:p>
        </w:tc>
        <w:tc>
          <w:tcPr>
            <w:tcW w:w="5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 w:rsidP="00794EAA">
            <w:pPr>
              <w:autoSpaceDE w:val="0"/>
              <w:autoSpaceDN w:val="0"/>
              <w:adjustRightInd w:val="0"/>
              <w:ind w:right="31"/>
            </w:pPr>
            <w:r>
              <w:t>Количество хозяйствующих субъектов, занимающихся бытовым обслуживанием населения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>
              <w:t>ед.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51886" w:rsidRPr="0005171E" w:rsidRDefault="008F3ACE" w:rsidP="00AC547E">
            <w:pPr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18</w:t>
            </w:r>
          </w:p>
        </w:tc>
      </w:tr>
      <w:tr w:rsidR="00951886" w:rsidTr="00AC547E">
        <w:trPr>
          <w:cantSplit/>
          <w:trHeight w:hRule="exact" w:val="24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D42CB6">
            <w:pPr>
              <w:autoSpaceDE w:val="0"/>
              <w:autoSpaceDN w:val="0"/>
              <w:adjustRightInd w:val="0"/>
              <w:ind w:left="31" w:right="31"/>
            </w:pPr>
            <w:r>
              <w:t>5</w:t>
            </w:r>
            <w:r w:rsidR="00951886">
              <w:t>.1.1.</w:t>
            </w:r>
          </w:p>
        </w:tc>
        <w:tc>
          <w:tcPr>
            <w:tcW w:w="53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 w:rsidP="00EA26D5">
            <w:pPr>
              <w:autoSpaceDE w:val="0"/>
              <w:autoSpaceDN w:val="0"/>
              <w:adjustRightInd w:val="0"/>
              <w:ind w:right="31"/>
            </w:pPr>
            <w:r>
              <w:t xml:space="preserve">Количество объектов бытового обслуживания (согласно приложению 1 к паспорту </w:t>
            </w:r>
            <w:r w:rsidR="00EA26D5">
              <w:t xml:space="preserve">Притобольного </w:t>
            </w:r>
            <w:r w:rsidR="00E02D14">
              <w:t>муниципального округа</w:t>
            </w:r>
            <w:r>
              <w:t xml:space="preserve"> Курганской области)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>
              <w:t>ед.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51886" w:rsidRPr="0005171E" w:rsidRDefault="008F3ACE" w:rsidP="00AC547E">
            <w:pPr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18</w:t>
            </w:r>
          </w:p>
        </w:tc>
      </w:tr>
      <w:tr w:rsidR="00951886" w:rsidTr="00AC547E">
        <w:trPr>
          <w:cantSplit/>
          <w:trHeight w:hRule="exact" w:val="83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1886" w:rsidRDefault="00951886"/>
        </w:tc>
        <w:tc>
          <w:tcPr>
            <w:tcW w:w="5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1886" w:rsidRDefault="00951886" w:rsidP="00794EAA"/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>
              <w:t xml:space="preserve">чел. </w:t>
            </w:r>
            <w:proofErr w:type="gramStart"/>
            <w:r>
              <w:t>работающий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51886" w:rsidRPr="0005171E" w:rsidRDefault="008F3ACE">
            <w:pPr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60</w:t>
            </w:r>
          </w:p>
        </w:tc>
      </w:tr>
      <w:tr w:rsidR="00951886" w:rsidTr="00AC547E">
        <w:trPr>
          <w:cantSplit/>
          <w:trHeight w:hRule="exact" w:val="126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D42CB6">
            <w:pPr>
              <w:autoSpaceDE w:val="0"/>
              <w:autoSpaceDN w:val="0"/>
              <w:adjustRightInd w:val="0"/>
              <w:ind w:left="31" w:right="31"/>
            </w:pPr>
            <w:r>
              <w:t>5</w:t>
            </w:r>
            <w:r w:rsidR="00951886">
              <w:t>.1.2.</w:t>
            </w:r>
          </w:p>
        </w:tc>
        <w:tc>
          <w:tcPr>
            <w:tcW w:w="5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 w:rsidP="00794EAA">
            <w:pPr>
              <w:autoSpaceDE w:val="0"/>
              <w:autoSpaceDN w:val="0"/>
              <w:adjustRightInd w:val="0"/>
              <w:ind w:right="31"/>
            </w:pPr>
            <w:r>
              <w:t>Количество объектов бытового обслуживания, оборудованных средствами доступа (пандусы, кнопки вызова и т.д.) для людей с ограниченными возможностями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>
              <w:t>ед.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51886" w:rsidRPr="0005171E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5,00</w:t>
            </w:r>
          </w:p>
        </w:tc>
      </w:tr>
      <w:tr w:rsidR="00951886" w:rsidTr="00AC547E">
        <w:trPr>
          <w:cantSplit/>
          <w:trHeight w:hRule="exact" w:val="58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D42CB6">
            <w:pPr>
              <w:autoSpaceDE w:val="0"/>
              <w:autoSpaceDN w:val="0"/>
              <w:adjustRightInd w:val="0"/>
              <w:ind w:left="31" w:right="31"/>
            </w:pPr>
            <w:r>
              <w:t>5</w:t>
            </w:r>
            <w:r w:rsidR="00951886">
              <w:t>.2.</w:t>
            </w:r>
          </w:p>
        </w:tc>
        <w:tc>
          <w:tcPr>
            <w:tcW w:w="5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 w:rsidP="00794EAA">
            <w:pPr>
              <w:autoSpaceDE w:val="0"/>
              <w:autoSpaceDN w:val="0"/>
              <w:adjustRightInd w:val="0"/>
              <w:ind w:right="31"/>
            </w:pPr>
            <w:r>
              <w:t>Количество хозяйствующих субъектов, занимающихся розничной торговлей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>
              <w:t>ед.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51886" w:rsidRPr="0005171E" w:rsidRDefault="008F3ACE">
            <w:pPr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99</w:t>
            </w:r>
          </w:p>
        </w:tc>
      </w:tr>
      <w:tr w:rsidR="00951886" w:rsidTr="00AC547E">
        <w:trPr>
          <w:cantSplit/>
          <w:trHeight w:hRule="exact" w:val="24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D42CB6">
            <w:pPr>
              <w:autoSpaceDE w:val="0"/>
              <w:autoSpaceDN w:val="0"/>
              <w:adjustRightInd w:val="0"/>
              <w:ind w:left="31" w:right="31"/>
            </w:pPr>
            <w:r>
              <w:t>5</w:t>
            </w:r>
            <w:r w:rsidR="00951886">
              <w:t>.2.1.</w:t>
            </w:r>
          </w:p>
        </w:tc>
        <w:tc>
          <w:tcPr>
            <w:tcW w:w="53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 w:rsidP="007766CD">
            <w:pPr>
              <w:autoSpaceDE w:val="0"/>
              <w:autoSpaceDN w:val="0"/>
              <w:adjustRightInd w:val="0"/>
              <w:ind w:right="31"/>
            </w:pPr>
            <w:r>
              <w:t xml:space="preserve">Количество предприятий розничной торговли (согласно приложению </w:t>
            </w:r>
            <w:r w:rsidR="007766CD">
              <w:t>3</w:t>
            </w:r>
            <w:r>
              <w:t xml:space="preserve"> к паспорту </w:t>
            </w:r>
            <w:r w:rsidR="00EA26D5">
              <w:t xml:space="preserve">Притобольного </w:t>
            </w:r>
            <w:r w:rsidR="00E02D14">
              <w:t>муниципального округа</w:t>
            </w:r>
            <w:r>
              <w:t xml:space="preserve"> Курганской области)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>
              <w:t>ед.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51886" w:rsidRPr="0005171E" w:rsidRDefault="007766CD" w:rsidP="00AC547E">
            <w:pPr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99</w:t>
            </w:r>
          </w:p>
        </w:tc>
      </w:tr>
      <w:tr w:rsidR="009856C2" w:rsidTr="00F36447">
        <w:trPr>
          <w:cantSplit/>
          <w:trHeight w:hRule="exact" w:val="58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856C2" w:rsidRDefault="009856C2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6C2" w:rsidRDefault="009856C2"/>
        </w:tc>
        <w:tc>
          <w:tcPr>
            <w:tcW w:w="5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6C2" w:rsidRDefault="009856C2" w:rsidP="00794EAA"/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56C2" w:rsidRDefault="009856C2">
            <w:pPr>
              <w:autoSpaceDE w:val="0"/>
              <w:autoSpaceDN w:val="0"/>
              <w:adjustRightInd w:val="0"/>
              <w:ind w:left="31" w:right="31"/>
              <w:jc w:val="center"/>
            </w:pPr>
            <w:r>
              <w:t>кв. м торговой площади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856C2" w:rsidRPr="0005171E" w:rsidRDefault="007766CD" w:rsidP="00AC547E">
            <w:pPr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8 821</w:t>
            </w:r>
          </w:p>
        </w:tc>
      </w:tr>
      <w:tr w:rsidR="009856C2" w:rsidTr="00F36447">
        <w:trPr>
          <w:cantSplit/>
          <w:trHeight w:hRule="exact" w:val="5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856C2" w:rsidRDefault="009856C2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6C2" w:rsidRDefault="009856C2"/>
        </w:tc>
        <w:tc>
          <w:tcPr>
            <w:tcW w:w="5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6C2" w:rsidRDefault="009856C2" w:rsidP="00794EAA"/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56C2" w:rsidRDefault="009856C2">
            <w:pPr>
              <w:autoSpaceDE w:val="0"/>
              <w:autoSpaceDN w:val="0"/>
              <w:adjustRightInd w:val="0"/>
              <w:ind w:left="31" w:right="31"/>
              <w:jc w:val="center"/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856C2" w:rsidRPr="0005171E" w:rsidRDefault="009856C2">
            <w:pPr>
              <w:autoSpaceDE w:val="0"/>
              <w:autoSpaceDN w:val="0"/>
              <w:adjustRightInd w:val="0"/>
              <w:ind w:left="31" w:right="31"/>
              <w:jc w:val="center"/>
            </w:pPr>
          </w:p>
        </w:tc>
      </w:tr>
      <w:tr w:rsidR="00951886" w:rsidTr="00B35F58">
        <w:trPr>
          <w:cantSplit/>
          <w:trHeight w:hRule="exact" w:val="12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D42CB6">
            <w:pPr>
              <w:autoSpaceDE w:val="0"/>
              <w:autoSpaceDN w:val="0"/>
              <w:adjustRightInd w:val="0"/>
              <w:ind w:left="31" w:right="31"/>
            </w:pPr>
            <w:r>
              <w:t>5</w:t>
            </w:r>
            <w:r w:rsidR="00951886">
              <w:t>.2.2.</w:t>
            </w:r>
          </w:p>
        </w:tc>
        <w:tc>
          <w:tcPr>
            <w:tcW w:w="5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 w:rsidP="00794EAA">
            <w:pPr>
              <w:autoSpaceDE w:val="0"/>
              <w:autoSpaceDN w:val="0"/>
              <w:adjustRightInd w:val="0"/>
              <w:ind w:right="31"/>
            </w:pPr>
            <w:r>
              <w:t>Количество предприятий розничной торговли, оборудованных средствами доступа (пандусы, кнопки вызова и т.д.) для людей с ограниченными возможностями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>
              <w:t>ед.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51886" w:rsidRPr="0005171E" w:rsidRDefault="007766CD">
            <w:pPr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7</w:t>
            </w:r>
          </w:p>
        </w:tc>
      </w:tr>
      <w:tr w:rsidR="00951886" w:rsidTr="00AC547E">
        <w:trPr>
          <w:cantSplit/>
          <w:trHeight w:hRule="exact" w:val="24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D42CB6">
            <w:pPr>
              <w:autoSpaceDE w:val="0"/>
              <w:autoSpaceDN w:val="0"/>
              <w:adjustRightInd w:val="0"/>
              <w:ind w:left="31" w:right="31"/>
            </w:pPr>
            <w:r>
              <w:t>5</w:t>
            </w:r>
            <w:r w:rsidR="00951886">
              <w:t>.3.</w:t>
            </w:r>
          </w:p>
        </w:tc>
        <w:tc>
          <w:tcPr>
            <w:tcW w:w="53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 w:rsidP="007766CD">
            <w:pPr>
              <w:autoSpaceDE w:val="0"/>
              <w:autoSpaceDN w:val="0"/>
              <w:adjustRightInd w:val="0"/>
              <w:ind w:right="31"/>
            </w:pPr>
            <w:r>
              <w:t xml:space="preserve">Количество розничных рынков (согласно приложению </w:t>
            </w:r>
            <w:r w:rsidR="007766CD">
              <w:t>4</w:t>
            </w:r>
            <w:r>
              <w:t xml:space="preserve"> к паспорту </w:t>
            </w:r>
            <w:r w:rsidR="00EA26D5">
              <w:t xml:space="preserve">Притобольного </w:t>
            </w:r>
            <w:r w:rsidR="00E02D14">
              <w:t>муниципального округа</w:t>
            </w:r>
            <w:r>
              <w:t xml:space="preserve"> Курганской области)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>
              <w:t>ед.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51886" w:rsidRPr="0005171E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0,00</w:t>
            </w:r>
          </w:p>
        </w:tc>
      </w:tr>
      <w:tr w:rsidR="00951886" w:rsidTr="00AC547E">
        <w:trPr>
          <w:cantSplit/>
          <w:trHeight w:hRule="exact" w:val="66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1886" w:rsidRDefault="00951886"/>
        </w:tc>
        <w:tc>
          <w:tcPr>
            <w:tcW w:w="5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1886" w:rsidRDefault="00951886"/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>
              <w:t>торговое место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51886" w:rsidRPr="0005171E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0,00</w:t>
            </w:r>
          </w:p>
        </w:tc>
      </w:tr>
      <w:tr w:rsidR="00951886" w:rsidTr="00AC547E">
        <w:trPr>
          <w:cantSplit/>
          <w:trHeight w:hRule="exact" w:val="24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D42CB6">
            <w:pPr>
              <w:autoSpaceDE w:val="0"/>
              <w:autoSpaceDN w:val="0"/>
              <w:adjustRightInd w:val="0"/>
              <w:ind w:left="31" w:right="31"/>
            </w:pPr>
            <w:r>
              <w:t>5</w:t>
            </w:r>
            <w:r w:rsidR="00951886">
              <w:t>.4.</w:t>
            </w:r>
          </w:p>
        </w:tc>
        <w:tc>
          <w:tcPr>
            <w:tcW w:w="53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 w:rsidP="00EA26D5">
            <w:pPr>
              <w:autoSpaceDE w:val="0"/>
              <w:autoSpaceDN w:val="0"/>
              <w:adjustRightInd w:val="0"/>
              <w:ind w:right="31"/>
            </w:pPr>
            <w:r>
              <w:t xml:space="preserve">Количество ярмарок (согласно приложению 3 к паспорту </w:t>
            </w:r>
            <w:r w:rsidR="00EA26D5">
              <w:t xml:space="preserve">Притобольного </w:t>
            </w:r>
            <w:r w:rsidR="00E02D14">
              <w:t>муниципального округа</w:t>
            </w:r>
            <w:r>
              <w:t xml:space="preserve"> Курганской области)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>
              <w:t>ед.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51886" w:rsidRPr="0005171E" w:rsidRDefault="007766CD">
            <w:pPr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3</w:t>
            </w:r>
          </w:p>
        </w:tc>
      </w:tr>
      <w:tr w:rsidR="00951886" w:rsidTr="00AC547E">
        <w:trPr>
          <w:cantSplit/>
          <w:trHeight w:hRule="exact" w:val="6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1886" w:rsidRDefault="00951886"/>
        </w:tc>
        <w:tc>
          <w:tcPr>
            <w:tcW w:w="5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1886" w:rsidRDefault="00951886" w:rsidP="00794EAA"/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>
              <w:t>торговое место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51886" w:rsidRPr="0005171E" w:rsidRDefault="007766CD">
            <w:pPr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55</w:t>
            </w:r>
          </w:p>
        </w:tc>
      </w:tr>
      <w:tr w:rsidR="00951886" w:rsidTr="00AC547E">
        <w:trPr>
          <w:cantSplit/>
          <w:trHeight w:hRule="exact" w:val="79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D42CB6" w:rsidP="00D42CB6">
            <w:pPr>
              <w:autoSpaceDE w:val="0"/>
              <w:autoSpaceDN w:val="0"/>
              <w:adjustRightInd w:val="0"/>
              <w:ind w:left="31" w:right="31"/>
            </w:pPr>
            <w:r>
              <w:t>5</w:t>
            </w:r>
            <w:r w:rsidR="00951886">
              <w:t>.5.</w:t>
            </w:r>
          </w:p>
        </w:tc>
        <w:tc>
          <w:tcPr>
            <w:tcW w:w="5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 w:rsidP="00794EAA">
            <w:pPr>
              <w:autoSpaceDE w:val="0"/>
              <w:autoSpaceDN w:val="0"/>
              <w:adjustRightInd w:val="0"/>
              <w:ind w:right="31"/>
            </w:pPr>
            <w:r>
              <w:t>Количество хозяйствующих субъектов, занимающихся организацией общественного питания, всего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>
              <w:t>ед.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51886" w:rsidRPr="0005171E" w:rsidRDefault="007766CD" w:rsidP="009856C2">
            <w:pPr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16</w:t>
            </w:r>
          </w:p>
        </w:tc>
      </w:tr>
      <w:tr w:rsidR="00951886" w:rsidTr="00AC547E">
        <w:trPr>
          <w:cantSplit/>
          <w:trHeight w:hRule="exact" w:val="24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D42CB6">
            <w:pPr>
              <w:autoSpaceDE w:val="0"/>
              <w:autoSpaceDN w:val="0"/>
              <w:adjustRightInd w:val="0"/>
              <w:ind w:left="31" w:right="31"/>
            </w:pPr>
            <w:r>
              <w:t>5</w:t>
            </w:r>
            <w:r w:rsidR="00951886">
              <w:t>.5.1.</w:t>
            </w:r>
          </w:p>
        </w:tc>
        <w:tc>
          <w:tcPr>
            <w:tcW w:w="53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 w:rsidP="00EA26D5">
            <w:pPr>
              <w:autoSpaceDE w:val="0"/>
              <w:autoSpaceDN w:val="0"/>
              <w:adjustRightInd w:val="0"/>
              <w:ind w:right="31"/>
            </w:pPr>
            <w:r>
              <w:t xml:space="preserve">Количество объектов общественного питания (согласно приложению 4 к паспорту </w:t>
            </w:r>
            <w:r w:rsidR="00EA26D5">
              <w:t xml:space="preserve">Притобольного </w:t>
            </w:r>
            <w:r w:rsidR="00E02D14">
              <w:t>муниципального округа</w:t>
            </w:r>
            <w:r>
              <w:t xml:space="preserve"> Курганской области)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>
              <w:t>ед.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51886" w:rsidRPr="0005171E" w:rsidRDefault="007766CD" w:rsidP="00AC547E">
            <w:pPr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16</w:t>
            </w:r>
          </w:p>
        </w:tc>
      </w:tr>
      <w:tr w:rsidR="00951886" w:rsidTr="00AC547E">
        <w:trPr>
          <w:cantSplit/>
          <w:trHeight w:hRule="exact" w:val="83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1886" w:rsidRDefault="00951886"/>
        </w:tc>
        <w:tc>
          <w:tcPr>
            <w:tcW w:w="5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1886" w:rsidRDefault="00951886" w:rsidP="00794EAA"/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>
              <w:t>посадочное место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51886" w:rsidRPr="0005171E" w:rsidRDefault="007766CD" w:rsidP="00AC547E">
            <w:pPr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1 185</w:t>
            </w:r>
          </w:p>
        </w:tc>
      </w:tr>
      <w:tr w:rsidR="00951886" w:rsidTr="00AC547E">
        <w:trPr>
          <w:cantSplit/>
          <w:trHeight w:hRule="exact" w:val="126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D42CB6">
            <w:pPr>
              <w:autoSpaceDE w:val="0"/>
              <w:autoSpaceDN w:val="0"/>
              <w:adjustRightInd w:val="0"/>
              <w:ind w:left="31" w:right="31"/>
            </w:pPr>
            <w:r>
              <w:t>5</w:t>
            </w:r>
            <w:r w:rsidR="00951886">
              <w:t>.5.2.</w:t>
            </w:r>
          </w:p>
        </w:tc>
        <w:tc>
          <w:tcPr>
            <w:tcW w:w="5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 w:rsidP="00794EAA">
            <w:pPr>
              <w:autoSpaceDE w:val="0"/>
              <w:autoSpaceDN w:val="0"/>
              <w:adjustRightInd w:val="0"/>
              <w:ind w:right="31"/>
            </w:pPr>
            <w:r>
              <w:t>Количество объектов общественного питания, оборудованных средствами доступа (пандусы, кнопки вызова и т.д.) для людей с ограниченными возможностями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>
              <w:t>ед.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51886" w:rsidRPr="0005171E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0,00</w:t>
            </w:r>
          </w:p>
        </w:tc>
      </w:tr>
      <w:tr w:rsidR="00951886" w:rsidTr="00AC547E">
        <w:trPr>
          <w:cantSplit/>
          <w:trHeight w:hRule="exact" w:val="24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D42CB6">
            <w:pPr>
              <w:autoSpaceDE w:val="0"/>
              <w:autoSpaceDN w:val="0"/>
              <w:adjustRightInd w:val="0"/>
              <w:ind w:left="31" w:right="31"/>
            </w:pPr>
            <w:r>
              <w:t>6</w:t>
            </w:r>
            <w:r w:rsidR="00951886">
              <w:t>.</w:t>
            </w:r>
          </w:p>
        </w:tc>
        <w:tc>
          <w:tcPr>
            <w:tcW w:w="86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Pr="0005171E" w:rsidRDefault="00951886">
            <w:pPr>
              <w:autoSpaceDE w:val="0"/>
              <w:autoSpaceDN w:val="0"/>
              <w:adjustRightInd w:val="0"/>
              <w:ind w:left="31" w:right="31"/>
            </w:pPr>
            <w:r w:rsidRPr="0005171E">
              <w:t>Жилищно-коммунальное хозяйство</w:t>
            </w:r>
          </w:p>
        </w:tc>
      </w:tr>
      <w:tr w:rsidR="00951886" w:rsidTr="00AC547E">
        <w:trPr>
          <w:cantSplit/>
          <w:trHeight w:hRule="exact" w:val="24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D42CB6" w:rsidP="00D42CB6">
            <w:pPr>
              <w:autoSpaceDE w:val="0"/>
              <w:autoSpaceDN w:val="0"/>
              <w:adjustRightInd w:val="0"/>
              <w:ind w:left="31" w:right="31"/>
            </w:pPr>
            <w:r>
              <w:t>6</w:t>
            </w:r>
            <w:r w:rsidR="00951886">
              <w:t>.</w:t>
            </w:r>
            <w:r>
              <w:t>1</w:t>
            </w:r>
            <w:r w:rsidR="00951886">
              <w:t>.</w:t>
            </w:r>
          </w:p>
        </w:tc>
        <w:tc>
          <w:tcPr>
            <w:tcW w:w="53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 w:rsidP="00794EAA">
            <w:pPr>
              <w:autoSpaceDE w:val="0"/>
              <w:autoSpaceDN w:val="0"/>
              <w:adjustRightInd w:val="0"/>
              <w:ind w:right="31"/>
            </w:pPr>
            <w:r>
              <w:t xml:space="preserve">Количество муниципальных электросетей (указать протяженность) и </w:t>
            </w:r>
            <w:proofErr w:type="spellStart"/>
            <w:r>
              <w:t>электрообъектов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51886" w:rsidRPr="0005171E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0,00</w:t>
            </w:r>
          </w:p>
        </w:tc>
      </w:tr>
      <w:tr w:rsidR="00951886" w:rsidTr="00D42CB6">
        <w:trPr>
          <w:cantSplit/>
          <w:trHeight w:hRule="exact" w:val="28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1886" w:rsidRDefault="00951886"/>
        </w:tc>
        <w:tc>
          <w:tcPr>
            <w:tcW w:w="5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1886" w:rsidRDefault="00951886" w:rsidP="00794EAA"/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>
              <w:t>км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51886" w:rsidRPr="0005171E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0,00</w:t>
            </w:r>
          </w:p>
        </w:tc>
      </w:tr>
      <w:tr w:rsidR="00951886" w:rsidTr="00DC4D2C">
        <w:trPr>
          <w:cantSplit/>
          <w:trHeight w:hRule="exact" w:val="78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C197B" w:rsidP="009856C2">
            <w:pPr>
              <w:autoSpaceDE w:val="0"/>
              <w:autoSpaceDN w:val="0"/>
              <w:adjustRightInd w:val="0"/>
              <w:ind w:left="31" w:right="31"/>
            </w:pPr>
            <w:r>
              <w:t>6.</w:t>
            </w:r>
            <w:r w:rsidR="009856C2">
              <w:t>2</w:t>
            </w:r>
            <w:r w:rsidR="00951886">
              <w:t>.</w:t>
            </w:r>
          </w:p>
        </w:tc>
        <w:tc>
          <w:tcPr>
            <w:tcW w:w="5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 w:rsidP="00C45FA3">
            <w:pPr>
              <w:autoSpaceDE w:val="0"/>
              <w:autoSpaceDN w:val="0"/>
              <w:adjustRightInd w:val="0"/>
              <w:ind w:right="31"/>
            </w:pPr>
            <w:r>
              <w:t>Общая протяженность автомобильных дорог общего пользования регионального или межмуниципального значения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>
              <w:t>км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51886" w:rsidRPr="0005171E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233,44</w:t>
            </w:r>
          </w:p>
        </w:tc>
      </w:tr>
      <w:tr w:rsidR="00951886" w:rsidTr="00AC547E">
        <w:trPr>
          <w:cantSplit/>
          <w:trHeight w:hRule="exact" w:val="41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C197B" w:rsidP="009856C2">
            <w:pPr>
              <w:autoSpaceDE w:val="0"/>
              <w:autoSpaceDN w:val="0"/>
              <w:adjustRightInd w:val="0"/>
              <w:ind w:left="31" w:right="31"/>
            </w:pPr>
            <w:r>
              <w:t>6</w:t>
            </w:r>
            <w:r w:rsidR="00951886">
              <w:t>.</w:t>
            </w:r>
            <w:r w:rsidR="009856C2">
              <w:t>2</w:t>
            </w:r>
            <w:r w:rsidR="00951886">
              <w:t>.1.</w:t>
            </w:r>
          </w:p>
        </w:tc>
        <w:tc>
          <w:tcPr>
            <w:tcW w:w="5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 w:rsidP="00C45FA3">
            <w:pPr>
              <w:autoSpaceDE w:val="0"/>
              <w:autoSpaceDN w:val="0"/>
              <w:adjustRightInd w:val="0"/>
              <w:ind w:right="31"/>
            </w:pPr>
            <w:r>
              <w:t>В том числе с твердым покрытием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1886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>
              <w:t>км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951886" w:rsidRPr="0005171E" w:rsidRDefault="00951886">
            <w:pPr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213,32</w:t>
            </w:r>
          </w:p>
        </w:tc>
      </w:tr>
      <w:tr w:rsidR="002F017E" w:rsidTr="002F017E">
        <w:trPr>
          <w:cantSplit/>
          <w:trHeight w:hRule="exact" w:val="882"/>
        </w:trPr>
        <w:tc>
          <w:tcPr>
            <w:tcW w:w="2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noWrap/>
          </w:tcPr>
          <w:p w:rsidR="002F017E" w:rsidRDefault="002F017E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017E" w:rsidRDefault="002F017E" w:rsidP="009856C2">
            <w:pPr>
              <w:autoSpaceDE w:val="0"/>
              <w:autoSpaceDN w:val="0"/>
              <w:adjustRightInd w:val="0"/>
              <w:ind w:left="31" w:right="31"/>
            </w:pPr>
            <w:r>
              <w:t>6.3.</w:t>
            </w:r>
          </w:p>
        </w:tc>
        <w:tc>
          <w:tcPr>
            <w:tcW w:w="5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017E" w:rsidRDefault="002F017E" w:rsidP="00C45FA3">
            <w:pPr>
              <w:autoSpaceDE w:val="0"/>
              <w:autoSpaceDN w:val="0"/>
              <w:adjustRightInd w:val="0"/>
              <w:ind w:right="31"/>
            </w:pPr>
            <w:r>
              <w:t>Общая протяженность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017E" w:rsidRDefault="002F017E">
            <w:pPr>
              <w:autoSpaceDE w:val="0"/>
              <w:autoSpaceDN w:val="0"/>
              <w:adjustRightInd w:val="0"/>
              <w:ind w:left="31" w:right="31"/>
              <w:jc w:val="center"/>
            </w:pPr>
            <w:r>
              <w:t>км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F017E" w:rsidRPr="0005171E" w:rsidRDefault="0005171E" w:rsidP="00AC547E">
            <w:pPr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488,19</w:t>
            </w:r>
          </w:p>
        </w:tc>
      </w:tr>
      <w:tr w:rsidR="006D5E0A" w:rsidTr="00F36447">
        <w:trPr>
          <w:cantSplit/>
          <w:trHeight w:hRule="exact" w:val="275"/>
        </w:trPr>
        <w:tc>
          <w:tcPr>
            <w:tcW w:w="28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noWrap/>
          </w:tcPr>
          <w:p w:rsidR="006D5E0A" w:rsidRDefault="006D5E0A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5E0A" w:rsidRDefault="006D5E0A" w:rsidP="009856C2">
            <w:pPr>
              <w:autoSpaceDE w:val="0"/>
              <w:autoSpaceDN w:val="0"/>
              <w:adjustRightInd w:val="0"/>
              <w:ind w:left="31" w:right="31"/>
            </w:pPr>
            <w:r>
              <w:t>7.</w:t>
            </w:r>
          </w:p>
          <w:p w:rsidR="006D5E0A" w:rsidRDefault="006D5E0A" w:rsidP="009856C2">
            <w:pPr>
              <w:autoSpaceDE w:val="0"/>
              <w:autoSpaceDN w:val="0"/>
              <w:adjustRightInd w:val="0"/>
              <w:ind w:left="31" w:right="31"/>
            </w:pPr>
          </w:p>
        </w:tc>
        <w:tc>
          <w:tcPr>
            <w:tcW w:w="86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5E0A" w:rsidRPr="0005171E" w:rsidRDefault="006D5E0A" w:rsidP="006D5E0A">
            <w:pPr>
              <w:autoSpaceDE w:val="0"/>
              <w:autoSpaceDN w:val="0"/>
              <w:adjustRightInd w:val="0"/>
              <w:ind w:left="31" w:right="31"/>
            </w:pPr>
            <w:r w:rsidRPr="0005171E">
              <w:t>Объекты накопления и размещения твердых коммунальных отходов</w:t>
            </w:r>
          </w:p>
        </w:tc>
      </w:tr>
      <w:tr w:rsidR="002F017E" w:rsidTr="006D5E0A">
        <w:trPr>
          <w:cantSplit/>
          <w:trHeight w:hRule="exact" w:val="279"/>
        </w:trPr>
        <w:tc>
          <w:tcPr>
            <w:tcW w:w="28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noWrap/>
          </w:tcPr>
          <w:p w:rsidR="002F017E" w:rsidRDefault="002F017E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017E" w:rsidRDefault="006D5E0A" w:rsidP="009856C2">
            <w:pPr>
              <w:autoSpaceDE w:val="0"/>
              <w:autoSpaceDN w:val="0"/>
              <w:adjustRightInd w:val="0"/>
              <w:ind w:left="31" w:right="31"/>
            </w:pPr>
            <w:r>
              <w:t>7.1.</w:t>
            </w:r>
          </w:p>
        </w:tc>
        <w:tc>
          <w:tcPr>
            <w:tcW w:w="534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017E" w:rsidRDefault="006D5E0A" w:rsidP="00C45FA3">
            <w:pPr>
              <w:autoSpaceDE w:val="0"/>
              <w:autoSpaceDN w:val="0"/>
              <w:adjustRightInd w:val="0"/>
              <w:ind w:right="31"/>
            </w:pPr>
            <w:r>
              <w:t xml:space="preserve">Поселенческие и </w:t>
            </w:r>
            <w:proofErr w:type="spellStart"/>
            <w:r>
              <w:t>межпоселенческие</w:t>
            </w:r>
            <w:proofErr w:type="spellEnd"/>
            <w:r>
              <w:t xml:space="preserve"> места накопления твердых коммунальных отходов на территории Притобольного </w:t>
            </w:r>
            <w:r w:rsidR="00E02D14">
              <w:t>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017E" w:rsidRDefault="006D5E0A" w:rsidP="002F017E">
            <w:pPr>
              <w:autoSpaceDE w:val="0"/>
              <w:autoSpaceDN w:val="0"/>
              <w:adjustRightInd w:val="0"/>
              <w:ind w:left="31" w:right="31"/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F017E" w:rsidRPr="0005171E" w:rsidRDefault="006D5E0A" w:rsidP="00AC547E">
            <w:pPr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19</w:t>
            </w:r>
          </w:p>
        </w:tc>
      </w:tr>
      <w:tr w:rsidR="002F017E" w:rsidTr="00F36447">
        <w:trPr>
          <w:cantSplit/>
          <w:trHeight w:hRule="exact" w:val="285"/>
        </w:trPr>
        <w:tc>
          <w:tcPr>
            <w:tcW w:w="284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FFFFFF"/>
            <w:noWrap/>
          </w:tcPr>
          <w:p w:rsidR="002F017E" w:rsidRDefault="002F017E">
            <w:pPr>
              <w:autoSpaceDE w:val="0"/>
              <w:autoSpaceDN w:val="0"/>
              <w:adjustRightInd w:val="0"/>
              <w:ind w:left="31" w:right="31"/>
              <w:rPr>
                <w:rFonts w:ascii="Tahoma" w:hAnsi="Tahoma" w:cs="Tahoma"/>
              </w:rPr>
            </w:pPr>
          </w:p>
        </w:tc>
        <w:tc>
          <w:tcPr>
            <w:tcW w:w="8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017E" w:rsidRDefault="002F017E" w:rsidP="009856C2">
            <w:pPr>
              <w:autoSpaceDE w:val="0"/>
              <w:autoSpaceDN w:val="0"/>
              <w:adjustRightInd w:val="0"/>
              <w:ind w:left="31" w:right="31"/>
            </w:pPr>
          </w:p>
        </w:tc>
        <w:tc>
          <w:tcPr>
            <w:tcW w:w="53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017E" w:rsidRDefault="002F017E" w:rsidP="00C45FA3">
            <w:pPr>
              <w:autoSpaceDE w:val="0"/>
              <w:autoSpaceDN w:val="0"/>
              <w:adjustRightInd w:val="0"/>
              <w:ind w:right="3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017E" w:rsidRDefault="006D5E0A" w:rsidP="006D5E0A">
            <w:pPr>
              <w:autoSpaceDE w:val="0"/>
              <w:autoSpaceDN w:val="0"/>
              <w:adjustRightInd w:val="0"/>
              <w:ind w:left="31" w:right="31"/>
              <w:jc w:val="center"/>
            </w:pPr>
            <w:proofErr w:type="spellStart"/>
            <w:r>
              <w:t>площадь</w:t>
            </w:r>
            <w:proofErr w:type="gramStart"/>
            <w:r>
              <w:t>,г</w:t>
            </w:r>
            <w:proofErr w:type="gramEnd"/>
            <w:r>
              <w:t>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2F017E" w:rsidRPr="0005171E" w:rsidRDefault="006D5E0A" w:rsidP="00AC547E">
            <w:pPr>
              <w:autoSpaceDE w:val="0"/>
              <w:autoSpaceDN w:val="0"/>
              <w:adjustRightInd w:val="0"/>
              <w:ind w:left="31" w:right="31"/>
              <w:jc w:val="center"/>
            </w:pPr>
            <w:r w:rsidRPr="0005171E">
              <w:t>33,3</w:t>
            </w:r>
          </w:p>
        </w:tc>
      </w:tr>
    </w:tbl>
    <w:p w:rsidR="00951886" w:rsidRDefault="00951886" w:rsidP="00951886">
      <w:pPr>
        <w:rPr>
          <w:rFonts w:ascii="Calibri" w:hAnsi="Calibri"/>
          <w:sz w:val="22"/>
          <w:szCs w:val="22"/>
        </w:rPr>
      </w:pPr>
    </w:p>
    <w:p w:rsidR="00590530" w:rsidRPr="008C6004" w:rsidRDefault="00590530" w:rsidP="00FE1151">
      <w:pPr>
        <w:rPr>
          <w:b/>
        </w:rPr>
      </w:pPr>
    </w:p>
    <w:p w:rsidR="00FE1151" w:rsidRPr="008C6004" w:rsidRDefault="00590530" w:rsidP="00AD7363">
      <w:pPr>
        <w:jc w:val="center"/>
        <w:rPr>
          <w:b/>
        </w:rPr>
      </w:pPr>
      <w:r w:rsidRPr="008C6004">
        <w:rPr>
          <w:b/>
        </w:rPr>
        <w:t xml:space="preserve">Раздел </w:t>
      </w:r>
      <w:r w:rsidRPr="008C6004">
        <w:rPr>
          <w:b/>
          <w:lang w:val="en-US"/>
        </w:rPr>
        <w:t>III</w:t>
      </w:r>
      <w:r w:rsidRPr="008C6004">
        <w:rPr>
          <w:b/>
        </w:rPr>
        <w:t xml:space="preserve">   </w:t>
      </w:r>
      <w:r w:rsidR="00FE1151" w:rsidRPr="008C6004">
        <w:rPr>
          <w:b/>
        </w:rPr>
        <w:t>Правила и область применения расчетных показателей</w:t>
      </w:r>
    </w:p>
    <w:p w:rsidR="00FE1151" w:rsidRPr="008C6004" w:rsidRDefault="00FE1151" w:rsidP="00AD7363">
      <w:pPr>
        <w:jc w:val="center"/>
      </w:pPr>
    </w:p>
    <w:p w:rsidR="00FE1151" w:rsidRPr="00AD7363" w:rsidRDefault="00590530" w:rsidP="00AD7363">
      <w:pPr>
        <w:jc w:val="center"/>
        <w:rPr>
          <w:b/>
        </w:rPr>
      </w:pPr>
      <w:r w:rsidRPr="00AD7363">
        <w:rPr>
          <w:b/>
        </w:rPr>
        <w:t xml:space="preserve">Глава </w:t>
      </w:r>
      <w:r w:rsidR="00EA5B26">
        <w:rPr>
          <w:b/>
        </w:rPr>
        <w:t>10</w:t>
      </w:r>
      <w:r w:rsidR="00FE1151" w:rsidRPr="00AD7363">
        <w:rPr>
          <w:b/>
        </w:rPr>
        <w:t>. Область применения расчетных показателей</w:t>
      </w:r>
    </w:p>
    <w:p w:rsidR="00FE1151" w:rsidRPr="008C6004" w:rsidRDefault="00FE1151" w:rsidP="00FE1151"/>
    <w:p w:rsidR="00FE1151" w:rsidRPr="008C6004" w:rsidRDefault="00AD7363" w:rsidP="00AD7363">
      <w:pPr>
        <w:jc w:val="both"/>
      </w:pPr>
      <w:r>
        <w:tab/>
      </w:r>
      <w:r w:rsidR="00FE1151" w:rsidRPr="008C6004">
        <w:t xml:space="preserve">Настоящие нормативы действуют на всей территории </w:t>
      </w:r>
      <w:r>
        <w:t>Притобольного</w:t>
      </w:r>
      <w:r w:rsidR="00FE1151" w:rsidRPr="008C6004">
        <w:t xml:space="preserve"> </w:t>
      </w:r>
      <w:r w:rsidR="00E02D14">
        <w:t>муниципального округа</w:t>
      </w:r>
      <w:r w:rsidR="00FE1151" w:rsidRPr="008C6004">
        <w:t>.</w:t>
      </w:r>
    </w:p>
    <w:p w:rsidR="00FE1151" w:rsidRPr="008C6004" w:rsidRDefault="00AD7363" w:rsidP="00AD7363">
      <w:pPr>
        <w:jc w:val="both"/>
      </w:pPr>
      <w:r>
        <w:tab/>
      </w:r>
      <w:proofErr w:type="gramStart"/>
      <w:r w:rsidR="00FE1151" w:rsidRPr="008C6004">
        <w:t xml:space="preserve">Нормативы устанавливают совокупность расчетных показателей минимально допустимого уровня обеспеченности объектами местного значения </w:t>
      </w:r>
      <w:r>
        <w:t>Притобольного</w:t>
      </w:r>
      <w:r w:rsidR="00FE1151" w:rsidRPr="008C6004">
        <w:t xml:space="preserve"> </w:t>
      </w:r>
      <w:r w:rsidR="00E02D14">
        <w:t>муниципального округа</w:t>
      </w:r>
      <w:r w:rsidR="00FE1151" w:rsidRPr="008C6004">
        <w:t xml:space="preserve">, относящимися к областям, указанным в пункте 1 части 3 статьи 19 Градостроительного кодекса Российской Федерации, иными объектами местного значения </w:t>
      </w:r>
      <w:r>
        <w:t>Притобольного</w:t>
      </w:r>
      <w:r w:rsidR="00FE1151" w:rsidRPr="008C6004">
        <w:t xml:space="preserve"> </w:t>
      </w:r>
      <w:r w:rsidR="00E02D14">
        <w:t>муниципального округа</w:t>
      </w:r>
      <w:r w:rsidR="00FE1151" w:rsidRPr="008C6004">
        <w:t xml:space="preserve"> и расчетных показателей максимально допустимого уровня территориальной доступности таких объектов для населения </w:t>
      </w:r>
      <w:r>
        <w:t>Притобольного</w:t>
      </w:r>
      <w:r w:rsidR="00FE1151" w:rsidRPr="008C6004">
        <w:t xml:space="preserve"> </w:t>
      </w:r>
      <w:r w:rsidR="00E02D14">
        <w:t>муниципального округа</w:t>
      </w:r>
      <w:r w:rsidR="00FE1151" w:rsidRPr="008C6004">
        <w:t>.</w:t>
      </w:r>
      <w:proofErr w:type="gramEnd"/>
    </w:p>
    <w:p w:rsidR="00FE1151" w:rsidRPr="008C6004" w:rsidRDefault="00AD7363" w:rsidP="00AD7363">
      <w:pPr>
        <w:jc w:val="both"/>
      </w:pPr>
      <w:r>
        <w:tab/>
      </w:r>
      <w:r w:rsidR="00FE1151" w:rsidRPr="008C6004">
        <w:t xml:space="preserve">Нормативы и внесенные в них изменения утверждаются представительным органом местного самоуправления – </w:t>
      </w:r>
      <w:r>
        <w:t>Притобольной</w:t>
      </w:r>
      <w:r w:rsidR="00FE1151" w:rsidRPr="008C6004">
        <w:t xml:space="preserve"> районной Думой.</w:t>
      </w:r>
    </w:p>
    <w:p w:rsidR="00FE1151" w:rsidRPr="008C6004" w:rsidRDefault="00AD7363" w:rsidP="00AD7363">
      <w:pPr>
        <w:jc w:val="both"/>
      </w:pPr>
      <w:r>
        <w:tab/>
      </w:r>
      <w:r w:rsidR="00FE1151" w:rsidRPr="008C6004">
        <w:t xml:space="preserve">Нормативы  применяются в следующих случаях: </w:t>
      </w:r>
    </w:p>
    <w:p w:rsidR="00FE1151" w:rsidRPr="008C6004" w:rsidRDefault="00AD7363" w:rsidP="00AD7363">
      <w:pPr>
        <w:jc w:val="both"/>
      </w:pPr>
      <w:r>
        <w:tab/>
      </w:r>
      <w:r w:rsidR="00FE1151" w:rsidRPr="008C6004">
        <w:t xml:space="preserve">При подготовке планов и программ комплексного социально-экономического развития </w:t>
      </w:r>
      <w:r>
        <w:t>Притобольного</w:t>
      </w:r>
      <w:r w:rsidR="00FE1151" w:rsidRPr="008C6004">
        <w:t xml:space="preserve"> </w:t>
      </w:r>
      <w:r w:rsidR="00E02D14">
        <w:t>муниципального округа</w:t>
      </w:r>
      <w:r w:rsidR="00FE1151" w:rsidRPr="008C6004">
        <w:t>;</w:t>
      </w:r>
    </w:p>
    <w:p w:rsidR="00FE1151" w:rsidRPr="008C6004" w:rsidRDefault="00AD7363" w:rsidP="00AD7363">
      <w:pPr>
        <w:jc w:val="both"/>
      </w:pPr>
      <w:r>
        <w:tab/>
      </w:r>
      <w:proofErr w:type="gramStart"/>
      <w:r w:rsidR="00FE1151" w:rsidRPr="008C6004">
        <w:t>При подготовке и утверждении Схемы территориального планирования, в том числе при внесении изменении в Схему территориального планирования; при проверке и согласовании проектов Схемы территориального планирования, в том числе при внесении изменении в Схему территориального планирования с органами государственной власти и органами местного самоуправления в случаях и порядке, предусмотренных Градостроительным кодексом Российской Федерации;</w:t>
      </w:r>
      <w:proofErr w:type="gramEnd"/>
    </w:p>
    <w:p w:rsidR="00FE1151" w:rsidRPr="008C6004" w:rsidRDefault="00AD7363" w:rsidP="00AD7363">
      <w:pPr>
        <w:jc w:val="both"/>
      </w:pPr>
      <w:r>
        <w:tab/>
      </w:r>
      <w:r w:rsidR="00FE1151" w:rsidRPr="008C6004">
        <w:t>При подготовке и утверждении Генеральных планов, в том числе при внесении изменении в Генеральные планы поселений;</w:t>
      </w:r>
    </w:p>
    <w:p w:rsidR="00FE1151" w:rsidRPr="008C6004" w:rsidRDefault="00AD7363" w:rsidP="00AD7363">
      <w:pPr>
        <w:jc w:val="both"/>
      </w:pPr>
      <w:r>
        <w:tab/>
      </w:r>
      <w:r w:rsidR="00FE1151" w:rsidRPr="008C6004">
        <w:t>При подготовке и утверждении Правил землепользования и застройки поселений, а также при внесении в них изменений;</w:t>
      </w:r>
    </w:p>
    <w:p w:rsidR="00FE1151" w:rsidRPr="008C6004" w:rsidRDefault="00AD7363" w:rsidP="00AD7363">
      <w:pPr>
        <w:jc w:val="both"/>
      </w:pPr>
      <w:r>
        <w:tab/>
      </w:r>
      <w:r w:rsidR="00FE1151" w:rsidRPr="008C6004">
        <w:t>При подготовке и утверждении документации по планировке территории поселений;</w:t>
      </w:r>
    </w:p>
    <w:p w:rsidR="00FE1151" w:rsidRPr="008C6004" w:rsidRDefault="00AD7363" w:rsidP="00AD7363">
      <w:pPr>
        <w:jc w:val="both"/>
      </w:pPr>
      <w:r>
        <w:tab/>
      </w:r>
      <w:r w:rsidR="00FE1151" w:rsidRPr="008C6004">
        <w:t xml:space="preserve">При осуществлении региональными органами государственной власти </w:t>
      </w:r>
      <w:proofErr w:type="gramStart"/>
      <w:r w:rsidR="00FE1151" w:rsidRPr="008C6004">
        <w:t>контроля за</w:t>
      </w:r>
      <w:proofErr w:type="gramEnd"/>
      <w:r w:rsidR="00FE1151" w:rsidRPr="008C6004">
        <w:t xml:space="preserve"> соблюдением органами местного самоуправления законодательства о градостроительной деятельности;</w:t>
      </w:r>
    </w:p>
    <w:p w:rsidR="00FE1151" w:rsidRPr="008C6004" w:rsidRDefault="00AD7363" w:rsidP="00AD7363">
      <w:pPr>
        <w:jc w:val="both"/>
      </w:pPr>
      <w:r>
        <w:tab/>
      </w:r>
      <w:r w:rsidR="00FE1151" w:rsidRPr="008C6004">
        <w:t xml:space="preserve">В других случаях, в которых требуется учет и соблюдение расчетных показателей минимально допустимого уровня обеспеченности объектами местного значения </w:t>
      </w:r>
      <w:r>
        <w:t>Притобольного</w:t>
      </w:r>
      <w:r w:rsidR="00FE1151" w:rsidRPr="008C6004">
        <w:t xml:space="preserve"> </w:t>
      </w:r>
      <w:r w:rsidR="00E02D14">
        <w:t>муниципального округа</w:t>
      </w:r>
      <w:r w:rsidR="00FE1151" w:rsidRPr="008C6004">
        <w:t xml:space="preserve"> иными объектами местного значения </w:t>
      </w:r>
      <w:r>
        <w:t>Притобольного</w:t>
      </w:r>
      <w:r w:rsidR="00FE1151" w:rsidRPr="008C6004">
        <w:t xml:space="preserve"> </w:t>
      </w:r>
      <w:r w:rsidR="00E02D14">
        <w:t>муниципального округа</w:t>
      </w:r>
      <w:r w:rsidR="00FE1151" w:rsidRPr="008C6004">
        <w:t xml:space="preserve">, и расчетных показателей максимально допустимого уровня территориальной доступности таких объектов для населения </w:t>
      </w:r>
      <w:r>
        <w:t>Притобольного</w:t>
      </w:r>
      <w:r w:rsidR="00FE1151" w:rsidRPr="008C6004">
        <w:t xml:space="preserve"> </w:t>
      </w:r>
      <w:r w:rsidR="00E02D14">
        <w:t>муниципального округа</w:t>
      </w:r>
      <w:r w:rsidR="00FE1151" w:rsidRPr="008C6004">
        <w:t>.</w:t>
      </w:r>
    </w:p>
    <w:p w:rsidR="00FE1151" w:rsidRPr="008C6004" w:rsidRDefault="00AD7363" w:rsidP="00AD7363">
      <w:pPr>
        <w:jc w:val="both"/>
      </w:pPr>
      <w:r>
        <w:tab/>
      </w:r>
      <w:r w:rsidR="00FE1151" w:rsidRPr="008C6004">
        <w:t>Требования настоящего документа с момента его ввода в действие предъявляются к вновь разрабатываемой градостроительной и проектной документации, а также к иным видам деятельности, приводящим к изменению сложившегося состояния территории, недвижимости и среды проживания.</w:t>
      </w:r>
    </w:p>
    <w:p w:rsidR="00FE1151" w:rsidRPr="008C6004" w:rsidRDefault="00AD7363" w:rsidP="00AD7363">
      <w:pPr>
        <w:jc w:val="both"/>
      </w:pPr>
      <w:r>
        <w:tab/>
      </w:r>
      <w:r w:rsidR="00FE1151" w:rsidRPr="008C6004">
        <w:t>В связи с тем, что в настоящем документе конкретизация основных требований к планировке и застройке согласно пункту 1.1 СП 42.13330.2011 не осуществлялась, при определении требований к планировке и застройке территории поселения следует руководствоваться СП 42.13330.2011 «градостроительство планировка и застройка городских и сельских поселений» (Актуализированная редакция СНиП 2.07.01-89*).</w:t>
      </w:r>
    </w:p>
    <w:p w:rsidR="00FE1151" w:rsidRPr="008C6004" w:rsidRDefault="00FE1151" w:rsidP="00FE1151"/>
    <w:p w:rsidR="00633ADB" w:rsidRDefault="00633ADB" w:rsidP="00AD7363">
      <w:pPr>
        <w:jc w:val="center"/>
        <w:rPr>
          <w:b/>
        </w:rPr>
      </w:pPr>
    </w:p>
    <w:p w:rsidR="00FE1151" w:rsidRPr="00AD7363" w:rsidRDefault="00590530" w:rsidP="00AD7363">
      <w:pPr>
        <w:jc w:val="center"/>
        <w:rPr>
          <w:b/>
        </w:rPr>
      </w:pPr>
      <w:r w:rsidRPr="00AD7363">
        <w:rPr>
          <w:b/>
        </w:rPr>
        <w:lastRenderedPageBreak/>
        <w:t xml:space="preserve">Глава </w:t>
      </w:r>
      <w:r w:rsidR="00EA5B26">
        <w:rPr>
          <w:b/>
        </w:rPr>
        <w:t>11</w:t>
      </w:r>
      <w:r w:rsidR="00FE1151" w:rsidRPr="00AD7363">
        <w:rPr>
          <w:b/>
        </w:rPr>
        <w:t>. Правила применения расчетных показателей при подготовке планов и программ комплексного социально-экономического развития</w:t>
      </w:r>
    </w:p>
    <w:p w:rsidR="00FE1151" w:rsidRPr="008C6004" w:rsidRDefault="00FE1151" w:rsidP="00FE1151"/>
    <w:p w:rsidR="00FE1151" w:rsidRPr="008C6004" w:rsidRDefault="00AD7363" w:rsidP="00AD7363">
      <w:pPr>
        <w:jc w:val="both"/>
      </w:pPr>
      <w:r>
        <w:tab/>
      </w:r>
      <w:r w:rsidR="00FE1151" w:rsidRPr="008C6004">
        <w:t xml:space="preserve">При подготовке планов и программ комплексного социально-экономического развития муниципального образования </w:t>
      </w:r>
      <w:r>
        <w:t>Притобольный</w:t>
      </w:r>
      <w:r w:rsidR="00FE1151" w:rsidRPr="008C6004">
        <w:t xml:space="preserve"> район, нормативы градостроительного проектирования </w:t>
      </w:r>
      <w:r>
        <w:t>Притобольного</w:t>
      </w:r>
      <w:r w:rsidR="00FE1151" w:rsidRPr="008C6004">
        <w:t xml:space="preserve"> </w:t>
      </w:r>
      <w:r w:rsidR="00E02D14">
        <w:t>муниципального округа</w:t>
      </w:r>
      <w:r w:rsidR="00FE1151" w:rsidRPr="008C6004">
        <w:t xml:space="preserve"> являются одним из основных источников обоснования при выборе объекта местного значения поселения для включения в планы и программы и последующего обоснования места его размещения.</w:t>
      </w:r>
    </w:p>
    <w:p w:rsidR="00FE1151" w:rsidRPr="008C6004" w:rsidRDefault="00AD7363" w:rsidP="00AD7363">
      <w:pPr>
        <w:jc w:val="both"/>
      </w:pPr>
      <w:r>
        <w:tab/>
      </w:r>
      <w:r w:rsidR="00FE1151" w:rsidRPr="008C6004">
        <w:t>Основные Правила применения:</w:t>
      </w:r>
    </w:p>
    <w:p w:rsidR="00FE1151" w:rsidRPr="008C6004" w:rsidRDefault="00AD7363" w:rsidP="00AD7363">
      <w:pPr>
        <w:jc w:val="both"/>
      </w:pPr>
      <w:r>
        <w:tab/>
      </w:r>
      <w:r w:rsidR="00FE1151" w:rsidRPr="008C6004">
        <w:t xml:space="preserve">При разработке планов и программ комплексного социально-экономического развития муниципального образования </w:t>
      </w:r>
      <w:r>
        <w:t>Притобольный</w:t>
      </w:r>
      <w:r w:rsidR="00FE1151" w:rsidRPr="008C6004">
        <w:t xml:space="preserve"> район из основной части нормативов выбираются планируемые к созданию объекты местного значения поселения, и за счет применения расчетных показателей максимально допустимого уровня территориальной доступности таких объектов для населения поселения, определяются места расположения таких объектов.</w:t>
      </w:r>
    </w:p>
    <w:p w:rsidR="00FE1151" w:rsidRPr="008C6004" w:rsidRDefault="00FE1151" w:rsidP="00FE1151"/>
    <w:p w:rsidR="00FE1151" w:rsidRPr="00391050" w:rsidRDefault="00590530" w:rsidP="00391050">
      <w:pPr>
        <w:jc w:val="center"/>
        <w:rPr>
          <w:b/>
        </w:rPr>
      </w:pPr>
      <w:r w:rsidRPr="00391050">
        <w:rPr>
          <w:b/>
        </w:rPr>
        <w:t xml:space="preserve">Глава </w:t>
      </w:r>
      <w:r w:rsidR="00EA5B26">
        <w:rPr>
          <w:b/>
        </w:rPr>
        <w:t>12</w:t>
      </w:r>
      <w:r w:rsidR="00FE1151" w:rsidRPr="00391050">
        <w:rPr>
          <w:b/>
        </w:rPr>
        <w:t>. Правила   применения   расчетных   показателей   при   работе   с документами территориального планирования</w:t>
      </w:r>
    </w:p>
    <w:p w:rsidR="00FE1151" w:rsidRPr="008C6004" w:rsidRDefault="00FE1151" w:rsidP="00FE1151"/>
    <w:p w:rsidR="00FE1151" w:rsidRPr="008C6004" w:rsidRDefault="00391050" w:rsidP="00391050">
      <w:pPr>
        <w:jc w:val="both"/>
      </w:pPr>
      <w:r>
        <w:tab/>
      </w:r>
      <w:proofErr w:type="gramStart"/>
      <w:r w:rsidR="00FE1151" w:rsidRPr="008C6004">
        <w:t xml:space="preserve">Расчетные показатели минимально допустимого уровня обеспеченности объектами местного значения </w:t>
      </w:r>
      <w:r>
        <w:t>Притобольного</w:t>
      </w:r>
      <w:r w:rsidR="00FE1151" w:rsidRPr="008C6004">
        <w:t xml:space="preserve"> </w:t>
      </w:r>
      <w:r w:rsidR="00E02D14">
        <w:t>муниципального округа</w:t>
      </w:r>
      <w:r w:rsidR="00FE1151" w:rsidRPr="008C6004">
        <w:t xml:space="preserve">, относящимися к областям, указанным в пункте 1 части 3 статьи 19 Градостроительного кодекса Российской Федерации, иными объектами местного значения </w:t>
      </w:r>
      <w:r>
        <w:t>Притобольного</w:t>
      </w:r>
      <w:r w:rsidR="00FE1151" w:rsidRPr="008C6004">
        <w:t xml:space="preserve"> </w:t>
      </w:r>
      <w:r w:rsidR="00E02D14">
        <w:t>муниципального округа</w:t>
      </w:r>
      <w:r w:rsidR="00FE1151" w:rsidRPr="008C6004">
        <w:t xml:space="preserve"> населения </w:t>
      </w:r>
      <w:r>
        <w:t>Притобольного</w:t>
      </w:r>
      <w:r w:rsidR="00FE1151" w:rsidRPr="008C6004">
        <w:t xml:space="preserve"> </w:t>
      </w:r>
      <w:r w:rsidR="00E02D14">
        <w:t>муниципального округа</w:t>
      </w:r>
      <w:r w:rsidR="00FE1151" w:rsidRPr="008C6004">
        <w:t xml:space="preserve"> и расчетные показатели максимально допустимого уровня территориальной доступности таких объектов для населения </w:t>
      </w:r>
      <w:r>
        <w:t>Притобольного</w:t>
      </w:r>
      <w:r w:rsidR="00FE1151" w:rsidRPr="008C6004">
        <w:t xml:space="preserve"> </w:t>
      </w:r>
      <w:r w:rsidR="00E02D14">
        <w:t>муниципального округа</w:t>
      </w:r>
      <w:r w:rsidR="00FE1151" w:rsidRPr="008C6004">
        <w:t xml:space="preserve"> применяются:</w:t>
      </w:r>
      <w:proofErr w:type="gramEnd"/>
    </w:p>
    <w:p w:rsidR="00FE1151" w:rsidRPr="008C6004" w:rsidRDefault="00391050" w:rsidP="00391050">
      <w:pPr>
        <w:jc w:val="both"/>
      </w:pPr>
      <w:r>
        <w:tab/>
      </w:r>
      <w:proofErr w:type="gramStart"/>
      <w:r w:rsidR="00FE1151" w:rsidRPr="008C6004">
        <w:t>При подготовке и утверждении Схемы территориального планирования, в том числе при внесении изменении в Схему территориального планирования; при проверке и согласовании проектов Схемы территориального планирования, в том числе при внесении изменении в Схему территориального планирования с органами государственной власти и органами местного самоуправления в случаях и порядке, предусмотренных Градостроительным кодексом Российской Федерации;</w:t>
      </w:r>
      <w:proofErr w:type="gramEnd"/>
    </w:p>
    <w:p w:rsidR="00FE1151" w:rsidRPr="008C6004" w:rsidRDefault="00391050" w:rsidP="00391050">
      <w:pPr>
        <w:jc w:val="both"/>
      </w:pPr>
      <w:r>
        <w:tab/>
      </w:r>
      <w:r w:rsidR="00FE1151" w:rsidRPr="008C6004">
        <w:t>При подготовке и утверждении Генеральных планов, в том числе при внесении изменении в Генеральные планы поселений.</w:t>
      </w:r>
    </w:p>
    <w:p w:rsidR="00FE1151" w:rsidRPr="008C6004" w:rsidRDefault="00391050" w:rsidP="00391050">
      <w:pPr>
        <w:jc w:val="both"/>
      </w:pPr>
      <w:r>
        <w:tab/>
      </w:r>
      <w:r w:rsidR="00FE1151" w:rsidRPr="008C6004">
        <w:t>Основные Правила применения:</w:t>
      </w:r>
    </w:p>
    <w:p w:rsidR="00FE1151" w:rsidRPr="008C6004" w:rsidRDefault="00391050" w:rsidP="00391050">
      <w:pPr>
        <w:jc w:val="both"/>
      </w:pPr>
      <w:r>
        <w:tab/>
      </w:r>
      <w:proofErr w:type="gramStart"/>
      <w:r w:rsidR="00FE1151" w:rsidRPr="008C6004">
        <w:t xml:space="preserve">При подготовке и утверждении Схемы территориального планирования,   в   том   числе   при   внесении   изменений   в   Схему территориального планирования, осуществляется учет нормативов градостроительного проектирования </w:t>
      </w:r>
      <w:r>
        <w:t>Притобольного</w:t>
      </w:r>
      <w:r w:rsidR="00FE1151" w:rsidRPr="008C6004">
        <w:t xml:space="preserve"> </w:t>
      </w:r>
      <w:r w:rsidR="00E02D14">
        <w:t>муниципального округа</w:t>
      </w:r>
      <w:r w:rsidR="00FE1151" w:rsidRPr="008C6004">
        <w:t xml:space="preserve"> в части доведения уровня обеспеченности объектами местного значения </w:t>
      </w:r>
      <w:r>
        <w:t>Притобольного</w:t>
      </w:r>
      <w:r w:rsidR="00FE1151" w:rsidRPr="008C6004">
        <w:t xml:space="preserve"> </w:t>
      </w:r>
      <w:r w:rsidR="00E02D14">
        <w:t>муниципального округа</w:t>
      </w:r>
      <w:r w:rsidR="00FE1151" w:rsidRPr="008C6004">
        <w:t xml:space="preserve">, относящимися к областям, указанным в пункте 1 части 3 статьи 19 Градостроительного кодекса Российской Федерации, иными объектами местного значения </w:t>
      </w:r>
      <w:r>
        <w:t>Притобольного</w:t>
      </w:r>
      <w:r w:rsidR="00FE1151" w:rsidRPr="008C6004">
        <w:t xml:space="preserve"> </w:t>
      </w:r>
      <w:r w:rsidR="00E02D14">
        <w:t>муниципального округа</w:t>
      </w:r>
      <w:r w:rsidR="00FE1151" w:rsidRPr="008C6004">
        <w:t xml:space="preserve"> населения </w:t>
      </w:r>
      <w:r>
        <w:t>Притобольного</w:t>
      </w:r>
      <w:proofErr w:type="gramEnd"/>
      <w:r w:rsidR="00FE1151" w:rsidRPr="008C6004">
        <w:t xml:space="preserve"> </w:t>
      </w:r>
      <w:r w:rsidR="00E02D14">
        <w:t>муниципального округа</w:t>
      </w:r>
      <w:r w:rsidR="00FE1151" w:rsidRPr="008C6004">
        <w:t xml:space="preserve">, и обоснования места их размещения с учетом максимально допустимого уровня территориальной доступности таких объектов для населения </w:t>
      </w:r>
      <w:r>
        <w:t>Притобольного</w:t>
      </w:r>
      <w:r w:rsidR="00FE1151" w:rsidRPr="008C6004">
        <w:t xml:space="preserve"> </w:t>
      </w:r>
      <w:r w:rsidR="00E02D14">
        <w:t>муниципального округа</w:t>
      </w:r>
      <w:r w:rsidR="00FE1151" w:rsidRPr="008C6004">
        <w:t>.</w:t>
      </w:r>
    </w:p>
    <w:p w:rsidR="00FE1151" w:rsidRPr="008C6004" w:rsidRDefault="00391050" w:rsidP="00391050">
      <w:pPr>
        <w:jc w:val="both"/>
      </w:pPr>
      <w:r>
        <w:tab/>
      </w:r>
      <w:r w:rsidR="00FE1151" w:rsidRPr="008C6004">
        <w:t>При проверке и согласовании проектов Схемы территориального планирования, в том числе при внесении изменений в Схему территориального планирования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 проверяется соблюдение положений нормативов градостроительного проектирования, в том числе учет предельных значении расчетных показателей.</w:t>
      </w:r>
    </w:p>
    <w:p w:rsidR="00FE1151" w:rsidRPr="008C6004" w:rsidRDefault="00C81B0B" w:rsidP="00391050">
      <w:pPr>
        <w:jc w:val="both"/>
      </w:pPr>
      <w:r>
        <w:tab/>
      </w:r>
      <w:proofErr w:type="gramStart"/>
      <w:r w:rsidR="00FE1151" w:rsidRPr="008C6004">
        <w:t xml:space="preserve">При подготовке и утверждении Генеральных планов поселений, в том числе при внесении изменений в Генеральные планы, а так же при проверке и согласовании таких проектов, осуществляется учет нормативов градостроительного проектирования </w:t>
      </w:r>
      <w:r>
        <w:t>Притобольного</w:t>
      </w:r>
      <w:r w:rsidR="00FE1151" w:rsidRPr="008C6004">
        <w:t xml:space="preserve"> </w:t>
      </w:r>
      <w:r w:rsidR="00E02D14">
        <w:t>муниципального округа</w:t>
      </w:r>
      <w:r w:rsidR="00FE1151" w:rsidRPr="008C6004">
        <w:t xml:space="preserve"> в части доведения уровня обеспеченности объектами местного значения </w:t>
      </w:r>
      <w:r>
        <w:lastRenderedPageBreak/>
        <w:t>Притобольного</w:t>
      </w:r>
      <w:r w:rsidR="00FE1151" w:rsidRPr="008C6004">
        <w:t xml:space="preserve"> </w:t>
      </w:r>
      <w:r w:rsidR="00E02D14">
        <w:t>муниципального округа</w:t>
      </w:r>
      <w:r w:rsidR="00FE1151" w:rsidRPr="008C6004">
        <w:t>, относящимися к областям, указанным в пункте 1 части 3 статьи 19 Градостроительного кодекса Российской Федерации, иными</w:t>
      </w:r>
      <w:proofErr w:type="gramEnd"/>
      <w:r w:rsidR="00FE1151" w:rsidRPr="008C6004">
        <w:t xml:space="preserve"> объектами местного значения </w:t>
      </w:r>
      <w:r>
        <w:t>Притобольного</w:t>
      </w:r>
      <w:r w:rsidR="00FE1151" w:rsidRPr="008C6004">
        <w:t xml:space="preserve"> </w:t>
      </w:r>
      <w:r w:rsidR="00E02D14">
        <w:t>муниципального округа</w:t>
      </w:r>
      <w:r w:rsidR="00FE1151" w:rsidRPr="008C6004">
        <w:t xml:space="preserve"> населения </w:t>
      </w:r>
      <w:r>
        <w:t>Притобольного</w:t>
      </w:r>
      <w:r w:rsidR="00FE1151" w:rsidRPr="008C6004">
        <w:t xml:space="preserve"> </w:t>
      </w:r>
      <w:r w:rsidR="00E02D14">
        <w:t>муниципального округа</w:t>
      </w:r>
      <w:r w:rsidR="00FE1151" w:rsidRPr="008C6004">
        <w:t xml:space="preserve">, и обоснования места их размещения с учетом максимально допустимого уровня территориальной доступности таких объектов для населения </w:t>
      </w:r>
      <w:r>
        <w:t>Притобольного</w:t>
      </w:r>
      <w:r w:rsidR="00FE1151" w:rsidRPr="008C6004">
        <w:t xml:space="preserve"> </w:t>
      </w:r>
      <w:r w:rsidR="00E02D14">
        <w:t>муниципального округа</w:t>
      </w:r>
      <w:r w:rsidR="00FE1151" w:rsidRPr="008C6004">
        <w:t>.</w:t>
      </w:r>
    </w:p>
    <w:p w:rsidR="00FE1151" w:rsidRPr="008C6004" w:rsidRDefault="00FE1151" w:rsidP="00391050">
      <w:pPr>
        <w:jc w:val="both"/>
      </w:pPr>
    </w:p>
    <w:p w:rsidR="00FE1151" w:rsidRPr="00C81B0B" w:rsidRDefault="00590530" w:rsidP="00C81B0B">
      <w:pPr>
        <w:jc w:val="center"/>
        <w:rPr>
          <w:b/>
        </w:rPr>
      </w:pPr>
      <w:r w:rsidRPr="00C81B0B">
        <w:rPr>
          <w:b/>
        </w:rPr>
        <w:t xml:space="preserve">Глава </w:t>
      </w:r>
      <w:r w:rsidR="00EA5B26">
        <w:rPr>
          <w:b/>
        </w:rPr>
        <w:t>13</w:t>
      </w:r>
      <w:r w:rsidR="00FE1151" w:rsidRPr="00C81B0B">
        <w:rPr>
          <w:b/>
        </w:rPr>
        <w:t>. Правила   применения   расчетных   показателей   при   работе   с документацией по планировке территории</w:t>
      </w:r>
    </w:p>
    <w:p w:rsidR="00FE1151" w:rsidRPr="008C6004" w:rsidRDefault="00FE1151" w:rsidP="00FE1151"/>
    <w:p w:rsidR="00FE1151" w:rsidRPr="008C6004" w:rsidRDefault="00F4291F" w:rsidP="00F4291F">
      <w:pPr>
        <w:jc w:val="both"/>
      </w:pPr>
      <w:r>
        <w:tab/>
      </w:r>
      <w:proofErr w:type="gramStart"/>
      <w:r w:rsidR="00FE1151" w:rsidRPr="008C6004">
        <w:t xml:space="preserve">Расчетные показатели минимально допустимого уровня обеспеченности объектами местного значения поселения, относящимися к областям, указанным в пункте 1 части 3 статьи 19 Градостроительного кодекса Российской Федерации, иными объектами местного значения </w:t>
      </w:r>
      <w:r>
        <w:t>Притобольного</w:t>
      </w:r>
      <w:r w:rsidR="00FE1151" w:rsidRPr="008C6004">
        <w:t xml:space="preserve"> </w:t>
      </w:r>
      <w:r w:rsidR="00E02D14">
        <w:t>муниципального округа</w:t>
      </w:r>
      <w:r w:rsidR="00FE1151" w:rsidRPr="008C6004">
        <w:t xml:space="preserve"> населения </w:t>
      </w:r>
      <w:r>
        <w:t>Притобольного</w:t>
      </w:r>
      <w:r w:rsidR="00FE1151" w:rsidRPr="008C6004">
        <w:t xml:space="preserve"> </w:t>
      </w:r>
      <w:r w:rsidR="00E02D14">
        <w:t>муниципального округа</w:t>
      </w:r>
      <w:r w:rsidR="00FE1151" w:rsidRPr="008C6004">
        <w:t xml:space="preserve">, и расчетные показатели максимально допустимого уровня территориальной доступности таких объектов для населения </w:t>
      </w:r>
      <w:r>
        <w:t xml:space="preserve">Притобольного </w:t>
      </w:r>
      <w:r w:rsidR="00FE1151" w:rsidRPr="008C6004">
        <w:t xml:space="preserve"> </w:t>
      </w:r>
      <w:r w:rsidR="00E02D14">
        <w:t>муниципального округа</w:t>
      </w:r>
      <w:r w:rsidR="00FE1151" w:rsidRPr="008C6004">
        <w:t xml:space="preserve"> применяются:</w:t>
      </w:r>
      <w:proofErr w:type="gramEnd"/>
    </w:p>
    <w:p w:rsidR="00FE1151" w:rsidRPr="008C6004" w:rsidRDefault="00F4291F" w:rsidP="00F4291F">
      <w:pPr>
        <w:jc w:val="both"/>
      </w:pPr>
      <w:r>
        <w:tab/>
      </w:r>
      <w:r w:rsidR="00FE1151" w:rsidRPr="008C6004">
        <w:t>При подготовке и утверждении документации по планировке территории поселения.</w:t>
      </w:r>
    </w:p>
    <w:p w:rsidR="00FE1151" w:rsidRPr="008C6004" w:rsidRDefault="00F4291F" w:rsidP="00F4291F">
      <w:pPr>
        <w:jc w:val="both"/>
      </w:pPr>
      <w:r>
        <w:tab/>
      </w:r>
      <w:r w:rsidR="00FE1151" w:rsidRPr="008C6004">
        <w:t>При проверке подготовленной документации по планировке территории на соответствие документам территориального планирования. Правилам землепользования и застройки,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территорий.</w:t>
      </w:r>
    </w:p>
    <w:p w:rsidR="00FE1151" w:rsidRPr="008C6004" w:rsidRDefault="00F4291F" w:rsidP="00F4291F">
      <w:pPr>
        <w:jc w:val="both"/>
      </w:pPr>
      <w:r>
        <w:tab/>
      </w:r>
      <w:r w:rsidR="00FE1151" w:rsidRPr="008C6004">
        <w:t>При проведении публичных слушании по проектам планировки территории и проектам межевания территорий, подготовленным в составе документации по планировке территорий поселений.</w:t>
      </w:r>
    </w:p>
    <w:p w:rsidR="00FE1151" w:rsidRPr="008C6004" w:rsidRDefault="00F4291F" w:rsidP="00F4291F">
      <w:pPr>
        <w:jc w:val="both"/>
      </w:pPr>
      <w:r>
        <w:tab/>
      </w:r>
      <w:r w:rsidR="00FE1151" w:rsidRPr="008C6004">
        <w:t>Основные Правила применения:</w:t>
      </w:r>
    </w:p>
    <w:p w:rsidR="00FE1151" w:rsidRPr="008C6004" w:rsidRDefault="00F4291F" w:rsidP="00F4291F">
      <w:pPr>
        <w:jc w:val="both"/>
      </w:pPr>
      <w:r>
        <w:tab/>
      </w:r>
      <w:proofErr w:type="gramStart"/>
      <w:r w:rsidR="00FE1151" w:rsidRPr="008C6004">
        <w:t xml:space="preserve">При подготовке и утверждении документации по планировке территории осуществляется учет нормативов в части соблюдения минимального уровня обеспеченности объектами местного значения </w:t>
      </w:r>
      <w:r>
        <w:t>Притобольного</w:t>
      </w:r>
      <w:r w:rsidR="00FE1151" w:rsidRPr="008C6004">
        <w:t xml:space="preserve"> </w:t>
      </w:r>
      <w:r w:rsidR="00E02D14">
        <w:t>муниципального округа</w:t>
      </w:r>
      <w:r w:rsidR="00FE1151" w:rsidRPr="008C6004">
        <w:t xml:space="preserve">, относящимися к областям, указанным в пункте 1 части 3 статьи 19 Градостроительного кодекса Российской Федерации, объектами местного значения </w:t>
      </w:r>
      <w:r>
        <w:t>Притобольного</w:t>
      </w:r>
      <w:r w:rsidR="00FE1151" w:rsidRPr="008C6004">
        <w:t xml:space="preserve"> </w:t>
      </w:r>
      <w:r w:rsidR="00E02D14">
        <w:t>муниципального округа</w:t>
      </w:r>
      <w:r w:rsidR="00FE1151" w:rsidRPr="008C6004">
        <w:t xml:space="preserve"> населения </w:t>
      </w:r>
      <w:r>
        <w:t xml:space="preserve">Притобольного </w:t>
      </w:r>
      <w:r w:rsidR="00E02D14">
        <w:t>муниципального округа</w:t>
      </w:r>
      <w:r w:rsidR="00FE1151" w:rsidRPr="008C6004">
        <w:t>, и обоснования места их размещения с учетом максимально допустимого уровня территориальной доступности</w:t>
      </w:r>
      <w:proofErr w:type="gramEnd"/>
      <w:r w:rsidR="00FE1151" w:rsidRPr="008C6004">
        <w:t xml:space="preserve"> таких объектов для населения </w:t>
      </w:r>
      <w:r>
        <w:t>Притобольного</w:t>
      </w:r>
      <w:r w:rsidR="00FE1151" w:rsidRPr="008C6004">
        <w:t xml:space="preserve"> </w:t>
      </w:r>
      <w:r w:rsidR="00E02D14">
        <w:t>муниципального округа</w:t>
      </w:r>
      <w:r w:rsidR="00FE1151" w:rsidRPr="008C6004">
        <w:t>.</w:t>
      </w:r>
    </w:p>
    <w:p w:rsidR="00FE1151" w:rsidRPr="008C6004" w:rsidRDefault="00F4291F" w:rsidP="00F4291F">
      <w:pPr>
        <w:jc w:val="both"/>
      </w:pPr>
      <w:r>
        <w:tab/>
      </w:r>
      <w:r w:rsidR="00FE1151" w:rsidRPr="008C6004">
        <w:t xml:space="preserve">При проверке подготовленной документации по планировке территории на соответствие документам территориального планирования. </w:t>
      </w:r>
      <w:proofErr w:type="gramStart"/>
      <w:r w:rsidR="00FE1151" w:rsidRPr="008C6004">
        <w:t>Правилам землепользования и застройки,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 проверяется соблюдение положений нормативов, в части соблюдения расчетных показателей.</w:t>
      </w:r>
      <w:proofErr w:type="gramEnd"/>
    </w:p>
    <w:p w:rsidR="00FE1151" w:rsidRPr="008C6004" w:rsidRDefault="00F4291F" w:rsidP="00F4291F">
      <w:pPr>
        <w:jc w:val="both"/>
      </w:pPr>
      <w:r>
        <w:tab/>
      </w:r>
      <w:proofErr w:type="gramStart"/>
      <w:r w:rsidR="00FE1151" w:rsidRPr="008C6004">
        <w:t>При проведении публичных слушаний по проектам планировки территории и проектам межевания территорий, подготовленным в составе документации по планировке территорий,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осуществляется доведение до населения основных положении Генеральных планов, в том числе и положений нормативов подлежащих учету при подготовке документации по планировке</w:t>
      </w:r>
      <w:proofErr w:type="gramEnd"/>
      <w:r w:rsidR="00FE1151" w:rsidRPr="008C6004">
        <w:t xml:space="preserve"> территории.</w:t>
      </w:r>
    </w:p>
    <w:p w:rsidR="00FE1151" w:rsidRDefault="00FE1151" w:rsidP="00FE1151"/>
    <w:p w:rsidR="008C391E" w:rsidRDefault="008C391E" w:rsidP="00FE1151"/>
    <w:p w:rsidR="008C391E" w:rsidRPr="008C6004" w:rsidRDefault="008C391E" w:rsidP="00FE1151"/>
    <w:p w:rsidR="00FE1151" w:rsidRPr="005E7729" w:rsidRDefault="00EA5B26" w:rsidP="005E7729">
      <w:pPr>
        <w:jc w:val="center"/>
        <w:rPr>
          <w:b/>
        </w:rPr>
      </w:pPr>
      <w:r>
        <w:rPr>
          <w:b/>
        </w:rPr>
        <w:t>Глава 14</w:t>
      </w:r>
      <w:r w:rsidR="00FE1151" w:rsidRPr="005E7729">
        <w:rPr>
          <w:b/>
        </w:rPr>
        <w:t>. Правила применения расчетных показателей в иных областях</w:t>
      </w:r>
    </w:p>
    <w:p w:rsidR="00FE1151" w:rsidRPr="008C6004" w:rsidRDefault="00FE1151" w:rsidP="00FE1151"/>
    <w:p w:rsidR="00FE1151" w:rsidRPr="008C6004" w:rsidRDefault="005E7729" w:rsidP="005E7729">
      <w:pPr>
        <w:jc w:val="both"/>
      </w:pPr>
      <w:r>
        <w:tab/>
      </w:r>
      <w:proofErr w:type="gramStart"/>
      <w:r w:rsidR="00FE1151" w:rsidRPr="008C6004">
        <w:t xml:space="preserve">Расчетные показатели минимально допустимого уровня обеспеченности объектами местного значения </w:t>
      </w:r>
      <w:r>
        <w:t>Притобольного</w:t>
      </w:r>
      <w:r w:rsidR="00FE1151" w:rsidRPr="008C6004">
        <w:t xml:space="preserve"> </w:t>
      </w:r>
      <w:r w:rsidR="00E02D14">
        <w:t>муниципального округа</w:t>
      </w:r>
      <w:r w:rsidR="00FE1151" w:rsidRPr="008C6004">
        <w:t xml:space="preserve">, относящимися к областям, указанным в пункте 1 части 3 статьи 19 Градостроительного кодекса Российской Федерации, иными объектами местного значения </w:t>
      </w:r>
      <w:r>
        <w:t>Притобольного</w:t>
      </w:r>
      <w:r w:rsidR="00FE1151" w:rsidRPr="008C6004">
        <w:t xml:space="preserve"> </w:t>
      </w:r>
      <w:r w:rsidR="00E02D14">
        <w:t>муниципального округа</w:t>
      </w:r>
      <w:r w:rsidR="00FE1151" w:rsidRPr="008C6004">
        <w:t xml:space="preserve"> населения </w:t>
      </w:r>
      <w:r>
        <w:t>Притобольного</w:t>
      </w:r>
      <w:r w:rsidR="00FE1151" w:rsidRPr="008C6004">
        <w:t xml:space="preserve"> </w:t>
      </w:r>
      <w:r w:rsidR="00E02D14">
        <w:t>муниципального округа</w:t>
      </w:r>
      <w:r w:rsidR="00FE1151" w:rsidRPr="008C6004">
        <w:t xml:space="preserve">, и расчетные показатели максимально допустимого уровня территориальной доступности таких объектов для населения </w:t>
      </w:r>
      <w:r>
        <w:t>Притобольного</w:t>
      </w:r>
      <w:r w:rsidR="00FE1151" w:rsidRPr="008C6004">
        <w:t xml:space="preserve"> </w:t>
      </w:r>
      <w:r w:rsidR="00E02D14">
        <w:t>муниципального округа</w:t>
      </w:r>
      <w:r w:rsidR="00FE1151" w:rsidRPr="008C6004">
        <w:t xml:space="preserve"> применяются:</w:t>
      </w:r>
      <w:proofErr w:type="gramEnd"/>
    </w:p>
    <w:p w:rsidR="00FE1151" w:rsidRPr="008C6004" w:rsidRDefault="005E7729" w:rsidP="005E7729">
      <w:pPr>
        <w:jc w:val="both"/>
      </w:pPr>
      <w:r>
        <w:tab/>
      </w:r>
      <w:r w:rsidR="00FE1151" w:rsidRPr="008C6004">
        <w:t xml:space="preserve">При осуществлении региональными органами государственной власти </w:t>
      </w:r>
      <w:proofErr w:type="gramStart"/>
      <w:r w:rsidR="00FE1151" w:rsidRPr="008C6004">
        <w:t>контроля за</w:t>
      </w:r>
      <w:proofErr w:type="gramEnd"/>
      <w:r w:rsidR="00FE1151" w:rsidRPr="008C6004">
        <w:t xml:space="preserve"> соблюдением органами местного самоуправления законодательства о градостроительной деятельности;</w:t>
      </w:r>
    </w:p>
    <w:p w:rsidR="00FE1151" w:rsidRPr="008C6004" w:rsidRDefault="005E7729" w:rsidP="005E7729">
      <w:pPr>
        <w:jc w:val="both"/>
      </w:pPr>
      <w:r>
        <w:tab/>
      </w:r>
      <w:r w:rsidR="00FE1151" w:rsidRPr="008C6004">
        <w:t xml:space="preserve">В других случаях, в которых требуется учет и соблюдение расчетных показателей минимально допустимого уровня обеспеченности объектами местного значения </w:t>
      </w:r>
      <w:r>
        <w:t>Притобольного</w:t>
      </w:r>
      <w:r w:rsidR="00FE1151" w:rsidRPr="008C6004">
        <w:t xml:space="preserve"> </w:t>
      </w:r>
      <w:r w:rsidR="00E02D14">
        <w:t>муниципального округа</w:t>
      </w:r>
      <w:r w:rsidR="00FE1151" w:rsidRPr="008C6004">
        <w:t xml:space="preserve"> иными объектами местного значения </w:t>
      </w:r>
      <w:r>
        <w:t>Притобольного</w:t>
      </w:r>
      <w:r w:rsidR="00FE1151" w:rsidRPr="008C6004">
        <w:t xml:space="preserve"> </w:t>
      </w:r>
      <w:r w:rsidR="00E02D14">
        <w:t>муниципального округа</w:t>
      </w:r>
      <w:r w:rsidR="00FE1151" w:rsidRPr="008C6004">
        <w:t xml:space="preserve">, и расчетных показателей максимально допустимого уровня территориальной доступности таких объектов для населения </w:t>
      </w:r>
      <w:r>
        <w:t>Притобольного</w:t>
      </w:r>
      <w:r w:rsidR="00FE1151" w:rsidRPr="008C6004">
        <w:t xml:space="preserve"> </w:t>
      </w:r>
      <w:r w:rsidR="00E02D14">
        <w:t>муниципального округа</w:t>
      </w:r>
      <w:r w:rsidR="00FE1151" w:rsidRPr="008C6004">
        <w:t>.</w:t>
      </w:r>
    </w:p>
    <w:p w:rsidR="00FE1151" w:rsidRPr="008C6004" w:rsidRDefault="005E7729" w:rsidP="005E7729">
      <w:pPr>
        <w:jc w:val="both"/>
      </w:pPr>
      <w:r>
        <w:tab/>
      </w:r>
      <w:r w:rsidR="00FE1151" w:rsidRPr="008C6004">
        <w:t>Основные Правила применения:</w:t>
      </w:r>
    </w:p>
    <w:p w:rsidR="00FE1151" w:rsidRPr="008C6004" w:rsidRDefault="005E7729" w:rsidP="005E7729">
      <w:pPr>
        <w:jc w:val="both"/>
      </w:pPr>
      <w:r>
        <w:tab/>
      </w:r>
      <w:proofErr w:type="gramStart"/>
      <w:r w:rsidR="00FE1151" w:rsidRPr="008C6004">
        <w:t>При осуществлении региональными органами государственной власти контроля за соблюдением органами местного самоуправления законодательства о градостроительной деятельности проверяется соблюдение требования, что в случае,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значения, предусмотренными частью 3 статьи 29.2 Градостроительного кодекса Российской Федерации, населения муниципальных образований, расчетные показатели минимально допустимого уровня обеспеченности такими объектами</w:t>
      </w:r>
      <w:proofErr w:type="gramEnd"/>
      <w:r w:rsidR="00FE1151" w:rsidRPr="008C6004">
        <w:t xml:space="preserve"> населения муниципальных образований, устанавливаемые местными нормативами, не могут быть ниже этих предельных значений.</w:t>
      </w:r>
    </w:p>
    <w:p w:rsidR="00FE1151" w:rsidRPr="008C6004" w:rsidRDefault="005E7729" w:rsidP="00122F30">
      <w:pPr>
        <w:jc w:val="both"/>
        <w:rPr>
          <w:color w:val="FF0000"/>
        </w:rPr>
      </w:pPr>
      <w:r>
        <w:tab/>
      </w:r>
      <w:proofErr w:type="gramStart"/>
      <w:r w:rsidR="00FE1151" w:rsidRPr="008C6004">
        <w:t xml:space="preserve">В других случаях, в которых требуется учет и соблюдение расчетных показателей минимально допустимого уровня обеспеченности объектами местного значения </w:t>
      </w:r>
      <w:r>
        <w:t>Притобольного</w:t>
      </w:r>
      <w:r w:rsidR="00FE1151" w:rsidRPr="008C6004">
        <w:t xml:space="preserve"> </w:t>
      </w:r>
      <w:r w:rsidR="00E02D14">
        <w:t>муниципального округа</w:t>
      </w:r>
      <w:r w:rsidR="00FE1151" w:rsidRPr="008C6004">
        <w:t xml:space="preserve"> иными объектами местного значения </w:t>
      </w:r>
      <w:r>
        <w:t>Притобольного</w:t>
      </w:r>
      <w:r w:rsidR="00FE1151" w:rsidRPr="008C6004">
        <w:t xml:space="preserve"> </w:t>
      </w:r>
      <w:r w:rsidR="00E02D14">
        <w:t>муниципального округа</w:t>
      </w:r>
      <w:r w:rsidR="00FE1151" w:rsidRPr="008C6004">
        <w:t xml:space="preserve"> и расчетных показателей максимально допустимого уровня территориальной доступности таких объектов для населения </w:t>
      </w:r>
      <w:r>
        <w:t>Притобольного</w:t>
      </w:r>
      <w:r w:rsidR="00FE1151" w:rsidRPr="008C6004">
        <w:t xml:space="preserve"> </w:t>
      </w:r>
      <w:r w:rsidR="00E02D14">
        <w:t>муниципального округа</w:t>
      </w:r>
      <w:r w:rsidR="00FE1151" w:rsidRPr="008C6004">
        <w:t>, проверяется их соблюдение настоящим нормативам градостроительного проектирования  в части соблюдения расчетных показателей.</w:t>
      </w:r>
      <w:r w:rsidR="00122F30">
        <w:t>»</w:t>
      </w:r>
      <w:bookmarkEnd w:id="7"/>
      <w:bookmarkEnd w:id="8"/>
      <w:proofErr w:type="gramEnd"/>
    </w:p>
    <w:sectPr w:rsidR="00FE1151" w:rsidRPr="008C6004" w:rsidSect="00BA08DB">
      <w:footnotePr>
        <w:pos w:val="beneathText"/>
      </w:footnotePr>
      <w:pgSz w:w="11905" w:h="16837"/>
      <w:pgMar w:top="851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049" w:rsidRDefault="00EA6049">
      <w:r>
        <w:separator/>
      </w:r>
    </w:p>
  </w:endnote>
  <w:endnote w:type="continuationSeparator" w:id="0">
    <w:p w:rsidR="00EA6049" w:rsidRDefault="00EA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049" w:rsidRDefault="00EA6049">
      <w:r>
        <w:separator/>
      </w:r>
    </w:p>
  </w:footnote>
  <w:footnote w:type="continuationSeparator" w:id="0">
    <w:p w:rsidR="00EA6049" w:rsidRDefault="00EA6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F6A56"/>
    <w:multiLevelType w:val="hybridMultilevel"/>
    <w:tmpl w:val="8114726A"/>
    <w:lvl w:ilvl="0" w:tplc="C136BFF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89A6092A" w:tentative="1">
      <w:start w:val="1"/>
      <w:numFmt w:val="lowerLetter"/>
      <w:lvlText w:val="%2."/>
      <w:lvlJc w:val="left"/>
      <w:pPr>
        <w:ind w:left="2490" w:hanging="360"/>
      </w:pPr>
    </w:lvl>
    <w:lvl w:ilvl="2" w:tplc="F77294BE" w:tentative="1">
      <w:start w:val="1"/>
      <w:numFmt w:val="lowerRoman"/>
      <w:lvlText w:val="%3."/>
      <w:lvlJc w:val="right"/>
      <w:pPr>
        <w:ind w:left="3210" w:hanging="180"/>
      </w:pPr>
    </w:lvl>
    <w:lvl w:ilvl="3" w:tplc="C8421E62" w:tentative="1">
      <w:start w:val="1"/>
      <w:numFmt w:val="decimal"/>
      <w:lvlText w:val="%4."/>
      <w:lvlJc w:val="left"/>
      <w:pPr>
        <w:ind w:left="3930" w:hanging="360"/>
      </w:pPr>
    </w:lvl>
    <w:lvl w:ilvl="4" w:tplc="2146D160" w:tentative="1">
      <w:start w:val="1"/>
      <w:numFmt w:val="lowerLetter"/>
      <w:lvlText w:val="%5."/>
      <w:lvlJc w:val="left"/>
      <w:pPr>
        <w:ind w:left="4650" w:hanging="360"/>
      </w:pPr>
    </w:lvl>
    <w:lvl w:ilvl="5" w:tplc="FCAAD406" w:tentative="1">
      <w:start w:val="1"/>
      <w:numFmt w:val="lowerRoman"/>
      <w:lvlText w:val="%6."/>
      <w:lvlJc w:val="right"/>
      <w:pPr>
        <w:ind w:left="5370" w:hanging="180"/>
      </w:pPr>
    </w:lvl>
    <w:lvl w:ilvl="6" w:tplc="761EFA42" w:tentative="1">
      <w:start w:val="1"/>
      <w:numFmt w:val="decimal"/>
      <w:lvlText w:val="%7."/>
      <w:lvlJc w:val="left"/>
      <w:pPr>
        <w:ind w:left="6090" w:hanging="360"/>
      </w:pPr>
    </w:lvl>
    <w:lvl w:ilvl="7" w:tplc="7496094A" w:tentative="1">
      <w:start w:val="1"/>
      <w:numFmt w:val="lowerLetter"/>
      <w:lvlText w:val="%8."/>
      <w:lvlJc w:val="left"/>
      <w:pPr>
        <w:ind w:left="6810" w:hanging="360"/>
      </w:pPr>
    </w:lvl>
    <w:lvl w:ilvl="8" w:tplc="D412629C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401"/>
    <w:rsid w:val="00002234"/>
    <w:rsid w:val="00022762"/>
    <w:rsid w:val="00025563"/>
    <w:rsid w:val="000366F0"/>
    <w:rsid w:val="0005171E"/>
    <w:rsid w:val="000570CD"/>
    <w:rsid w:val="0006317E"/>
    <w:rsid w:val="00070013"/>
    <w:rsid w:val="0009732E"/>
    <w:rsid w:val="000E5E37"/>
    <w:rsid w:val="000F6B1A"/>
    <w:rsid w:val="00101BAE"/>
    <w:rsid w:val="00122F30"/>
    <w:rsid w:val="00151533"/>
    <w:rsid w:val="001774D0"/>
    <w:rsid w:val="00193C8B"/>
    <w:rsid w:val="001A1F32"/>
    <w:rsid w:val="001A31A6"/>
    <w:rsid w:val="001B5262"/>
    <w:rsid w:val="001B712B"/>
    <w:rsid w:val="001F2BF2"/>
    <w:rsid w:val="00201AB2"/>
    <w:rsid w:val="00215CBF"/>
    <w:rsid w:val="002209B8"/>
    <w:rsid w:val="00255D04"/>
    <w:rsid w:val="00256898"/>
    <w:rsid w:val="00275EC3"/>
    <w:rsid w:val="00277109"/>
    <w:rsid w:val="00281691"/>
    <w:rsid w:val="002842E0"/>
    <w:rsid w:val="0028699F"/>
    <w:rsid w:val="002A2C33"/>
    <w:rsid w:val="002A79B5"/>
    <w:rsid w:val="002B567B"/>
    <w:rsid w:val="002C6097"/>
    <w:rsid w:val="002F017E"/>
    <w:rsid w:val="002F6FBF"/>
    <w:rsid w:val="00313D43"/>
    <w:rsid w:val="003452AB"/>
    <w:rsid w:val="00380878"/>
    <w:rsid w:val="00391050"/>
    <w:rsid w:val="003B7F61"/>
    <w:rsid w:val="003C5F9C"/>
    <w:rsid w:val="00415EF6"/>
    <w:rsid w:val="004165FB"/>
    <w:rsid w:val="00433635"/>
    <w:rsid w:val="00435C19"/>
    <w:rsid w:val="00441E8A"/>
    <w:rsid w:val="00463354"/>
    <w:rsid w:val="00472742"/>
    <w:rsid w:val="00482AE1"/>
    <w:rsid w:val="00491099"/>
    <w:rsid w:val="0049237B"/>
    <w:rsid w:val="005048A6"/>
    <w:rsid w:val="005539ED"/>
    <w:rsid w:val="00590530"/>
    <w:rsid w:val="005A1993"/>
    <w:rsid w:val="005C4386"/>
    <w:rsid w:val="005C7D0B"/>
    <w:rsid w:val="005E7729"/>
    <w:rsid w:val="005F21E6"/>
    <w:rsid w:val="005F7442"/>
    <w:rsid w:val="00604001"/>
    <w:rsid w:val="00633ADB"/>
    <w:rsid w:val="00641477"/>
    <w:rsid w:val="00641B25"/>
    <w:rsid w:val="00645C29"/>
    <w:rsid w:val="0065279D"/>
    <w:rsid w:val="00681E1B"/>
    <w:rsid w:val="006A67F2"/>
    <w:rsid w:val="006B5C91"/>
    <w:rsid w:val="006D08C3"/>
    <w:rsid w:val="006D5E0A"/>
    <w:rsid w:val="006E2C96"/>
    <w:rsid w:val="006E7619"/>
    <w:rsid w:val="00736E23"/>
    <w:rsid w:val="00751F30"/>
    <w:rsid w:val="007766CD"/>
    <w:rsid w:val="007921D9"/>
    <w:rsid w:val="00794EAA"/>
    <w:rsid w:val="00796926"/>
    <w:rsid w:val="007D029F"/>
    <w:rsid w:val="007F2A63"/>
    <w:rsid w:val="007F30BB"/>
    <w:rsid w:val="00815178"/>
    <w:rsid w:val="008219BE"/>
    <w:rsid w:val="00833086"/>
    <w:rsid w:val="00862CBA"/>
    <w:rsid w:val="008A65BF"/>
    <w:rsid w:val="008C391E"/>
    <w:rsid w:val="008C3C22"/>
    <w:rsid w:val="008C6004"/>
    <w:rsid w:val="008E5BDC"/>
    <w:rsid w:val="008F3ACE"/>
    <w:rsid w:val="00951886"/>
    <w:rsid w:val="00952548"/>
    <w:rsid w:val="00963FC1"/>
    <w:rsid w:val="0098331C"/>
    <w:rsid w:val="009856C2"/>
    <w:rsid w:val="009A36EE"/>
    <w:rsid w:val="009B1DFA"/>
    <w:rsid w:val="009C197B"/>
    <w:rsid w:val="009C52B4"/>
    <w:rsid w:val="009C7989"/>
    <w:rsid w:val="009E1A6F"/>
    <w:rsid w:val="009E4A2A"/>
    <w:rsid w:val="00A445F0"/>
    <w:rsid w:val="00A80BB9"/>
    <w:rsid w:val="00AA306D"/>
    <w:rsid w:val="00AA6ECA"/>
    <w:rsid w:val="00AC547E"/>
    <w:rsid w:val="00AD0E13"/>
    <w:rsid w:val="00AD427C"/>
    <w:rsid w:val="00AD7363"/>
    <w:rsid w:val="00B23DB7"/>
    <w:rsid w:val="00B30FCC"/>
    <w:rsid w:val="00B31409"/>
    <w:rsid w:val="00B35F58"/>
    <w:rsid w:val="00B6238E"/>
    <w:rsid w:val="00BA08DB"/>
    <w:rsid w:val="00BC16E9"/>
    <w:rsid w:val="00BE7A82"/>
    <w:rsid w:val="00C02967"/>
    <w:rsid w:val="00C11E3D"/>
    <w:rsid w:val="00C45FA3"/>
    <w:rsid w:val="00C46D51"/>
    <w:rsid w:val="00C51CF0"/>
    <w:rsid w:val="00C5427A"/>
    <w:rsid w:val="00C64BF4"/>
    <w:rsid w:val="00C81B0B"/>
    <w:rsid w:val="00C81DE2"/>
    <w:rsid w:val="00C91947"/>
    <w:rsid w:val="00CB0234"/>
    <w:rsid w:val="00CB3EC4"/>
    <w:rsid w:val="00CB7C5B"/>
    <w:rsid w:val="00CD5258"/>
    <w:rsid w:val="00CE16C4"/>
    <w:rsid w:val="00D41CFE"/>
    <w:rsid w:val="00D42CB6"/>
    <w:rsid w:val="00D506ED"/>
    <w:rsid w:val="00D53720"/>
    <w:rsid w:val="00D66767"/>
    <w:rsid w:val="00D86D00"/>
    <w:rsid w:val="00D92D5B"/>
    <w:rsid w:val="00D93803"/>
    <w:rsid w:val="00DA3C29"/>
    <w:rsid w:val="00DC4D2C"/>
    <w:rsid w:val="00DD7C9B"/>
    <w:rsid w:val="00E01660"/>
    <w:rsid w:val="00E02D14"/>
    <w:rsid w:val="00E05744"/>
    <w:rsid w:val="00E05F3E"/>
    <w:rsid w:val="00E06E10"/>
    <w:rsid w:val="00E13508"/>
    <w:rsid w:val="00E40D86"/>
    <w:rsid w:val="00E8732C"/>
    <w:rsid w:val="00E9375F"/>
    <w:rsid w:val="00EA0401"/>
    <w:rsid w:val="00EA26D5"/>
    <w:rsid w:val="00EA5B26"/>
    <w:rsid w:val="00EA6049"/>
    <w:rsid w:val="00ED525B"/>
    <w:rsid w:val="00F23697"/>
    <w:rsid w:val="00F36447"/>
    <w:rsid w:val="00F41068"/>
    <w:rsid w:val="00F4291F"/>
    <w:rsid w:val="00F43846"/>
    <w:rsid w:val="00F44DE2"/>
    <w:rsid w:val="00F55D4E"/>
    <w:rsid w:val="00F84DAF"/>
    <w:rsid w:val="00F901A4"/>
    <w:rsid w:val="00FC2CDF"/>
    <w:rsid w:val="00FC73D9"/>
    <w:rsid w:val="00FD0091"/>
    <w:rsid w:val="00FD4104"/>
    <w:rsid w:val="00FE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73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AD42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B3EC4"/>
    <w:pPr>
      <w:keepNext/>
      <w:keepLines/>
      <w:suppressAutoHyphens/>
      <w:spacing w:before="200" w:line="360" w:lineRule="auto"/>
      <w:jc w:val="both"/>
      <w:outlineLvl w:val="3"/>
    </w:pPr>
    <w:rPr>
      <w:rFonts w:ascii="Cambria" w:hAnsi="Cambria"/>
      <w:b/>
      <w:bCs/>
      <w:i/>
      <w:iCs/>
      <w:color w:val="4F81BD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B3EC4"/>
    <w:rPr>
      <w:rFonts w:ascii="Cambria" w:hAnsi="Cambria"/>
      <w:b/>
      <w:bCs/>
      <w:i/>
      <w:iCs/>
      <w:color w:val="4F81BD"/>
      <w:sz w:val="24"/>
      <w:szCs w:val="22"/>
      <w:lang w:val="ru-RU" w:eastAsia="en-US" w:bidi="ar-SA"/>
    </w:rPr>
  </w:style>
  <w:style w:type="paragraph" w:customStyle="1" w:styleId="S">
    <w:name w:val="S_Обычный"/>
    <w:basedOn w:val="a"/>
    <w:autoRedefine/>
    <w:rsid w:val="00CB3EC4"/>
    <w:pPr>
      <w:tabs>
        <w:tab w:val="left" w:pos="0"/>
        <w:tab w:val="left" w:pos="1843"/>
        <w:tab w:val="left" w:pos="6620"/>
      </w:tabs>
      <w:suppressAutoHyphens/>
      <w:spacing w:line="360" w:lineRule="auto"/>
      <w:jc w:val="both"/>
    </w:pPr>
    <w:rPr>
      <w:rFonts w:eastAsia="MS Mincho"/>
      <w:bCs/>
      <w:i/>
      <w:sz w:val="22"/>
      <w:szCs w:val="22"/>
      <w:lang w:eastAsia="ar-SA"/>
    </w:rPr>
  </w:style>
  <w:style w:type="paragraph" w:customStyle="1" w:styleId="41">
    <w:name w:val="Стиль 4"/>
    <w:basedOn w:val="4"/>
    <w:link w:val="42"/>
    <w:qFormat/>
    <w:rsid w:val="00CB3EC4"/>
    <w:pPr>
      <w:ind w:firstLine="709"/>
    </w:pPr>
    <w:rPr>
      <w:rFonts w:ascii="Times New Roman" w:hAnsi="Times New Roman"/>
      <w:i w:val="0"/>
      <w:color w:val="auto"/>
    </w:rPr>
  </w:style>
  <w:style w:type="character" w:customStyle="1" w:styleId="42">
    <w:name w:val="Стиль 4 Знак"/>
    <w:basedOn w:val="a0"/>
    <w:link w:val="41"/>
    <w:rsid w:val="00CB3EC4"/>
    <w:rPr>
      <w:b/>
      <w:bCs/>
      <w:iCs/>
      <w:sz w:val="24"/>
      <w:szCs w:val="22"/>
      <w:lang w:val="ru-RU" w:eastAsia="en-US" w:bidi="ar-SA"/>
    </w:rPr>
  </w:style>
  <w:style w:type="paragraph" w:styleId="a3">
    <w:name w:val="Normal (Web)"/>
    <w:basedOn w:val="a"/>
    <w:uiPriority w:val="99"/>
    <w:rsid w:val="00E01660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AD427C"/>
    <w:pPr>
      <w:suppressAutoHyphens/>
      <w:spacing w:line="360" w:lineRule="auto"/>
      <w:ind w:left="720"/>
      <w:contextualSpacing/>
      <w:jc w:val="both"/>
    </w:pPr>
    <w:rPr>
      <w:rFonts w:eastAsia="Calibri"/>
      <w:bCs/>
      <w:szCs w:val="22"/>
      <w:lang w:eastAsia="en-US"/>
    </w:rPr>
  </w:style>
  <w:style w:type="character" w:styleId="a5">
    <w:name w:val="Subtle Emphasis"/>
    <w:basedOn w:val="a0"/>
    <w:qFormat/>
    <w:rsid w:val="00E40D86"/>
    <w:rPr>
      <w:i/>
      <w:iCs/>
      <w:color w:val="808080"/>
    </w:rPr>
  </w:style>
  <w:style w:type="paragraph" w:styleId="a6">
    <w:name w:val="Title"/>
    <w:basedOn w:val="a"/>
    <w:next w:val="a"/>
    <w:link w:val="a7"/>
    <w:qFormat/>
    <w:rsid w:val="001B712B"/>
    <w:pPr>
      <w:suppressAutoHyphens/>
      <w:kinsoku w:val="0"/>
      <w:overflowPunct w:val="0"/>
      <w:spacing w:before="120" w:after="120" w:line="360" w:lineRule="auto"/>
      <w:contextualSpacing/>
      <w:jc w:val="both"/>
    </w:pPr>
    <w:rPr>
      <w:bCs/>
      <w:i/>
      <w:szCs w:val="52"/>
      <w:lang w:eastAsia="en-US"/>
    </w:rPr>
  </w:style>
  <w:style w:type="character" w:customStyle="1" w:styleId="a7">
    <w:name w:val="Название Знак"/>
    <w:basedOn w:val="a0"/>
    <w:link w:val="a6"/>
    <w:rsid w:val="001B712B"/>
    <w:rPr>
      <w:bCs/>
      <w:i/>
      <w:sz w:val="24"/>
      <w:szCs w:val="52"/>
      <w:lang w:val="ru-RU" w:eastAsia="en-US" w:bidi="ar-SA"/>
    </w:rPr>
  </w:style>
  <w:style w:type="character" w:styleId="a8">
    <w:name w:val="Strong"/>
    <w:basedOn w:val="a0"/>
    <w:uiPriority w:val="22"/>
    <w:qFormat/>
    <w:rsid w:val="00F43846"/>
    <w:rPr>
      <w:b/>
      <w:bCs/>
    </w:rPr>
  </w:style>
  <w:style w:type="character" w:customStyle="1" w:styleId="10">
    <w:name w:val="Заголовок 1 Знак"/>
    <w:basedOn w:val="a0"/>
    <w:link w:val="1"/>
    <w:rsid w:val="00AD73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Основной текст 21"/>
    <w:rsid w:val="00EA5B26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unhideWhenUsed/>
    <w:rsid w:val="009518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951886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F2BF2"/>
    <w:rPr>
      <w:color w:val="0000FF"/>
      <w:u w:val="single"/>
    </w:rPr>
  </w:style>
  <w:style w:type="character" w:customStyle="1" w:styleId="11">
    <w:name w:val="Основной шрифт абзаца1"/>
    <w:rsid w:val="001F2BF2"/>
  </w:style>
  <w:style w:type="paragraph" w:customStyle="1" w:styleId="ConsTitle">
    <w:name w:val="ConsTitle"/>
    <w:rsid w:val="001F2BF2"/>
    <w:pPr>
      <w:widowControl w:val="0"/>
      <w:suppressAutoHyphens/>
      <w:autoSpaceDE w:val="0"/>
      <w:spacing w:line="100" w:lineRule="atLeast"/>
      <w:ind w:right="19772"/>
      <w:textAlignment w:val="baseline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paragraph" w:styleId="ac">
    <w:name w:val="Body Text Indent"/>
    <w:aliases w:val="Нумерованный список !!"/>
    <w:basedOn w:val="a"/>
    <w:link w:val="ad"/>
    <w:uiPriority w:val="99"/>
    <w:rsid w:val="001F2BF2"/>
    <w:pPr>
      <w:suppressAutoHyphens/>
      <w:spacing w:after="120"/>
      <w:ind w:left="283"/>
    </w:pPr>
    <w:rPr>
      <w:lang w:eastAsia="ar-SA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uiPriority w:val="99"/>
    <w:rsid w:val="001F2BF2"/>
    <w:rPr>
      <w:sz w:val="24"/>
      <w:szCs w:val="24"/>
      <w:lang w:eastAsia="ar-SA"/>
    </w:rPr>
  </w:style>
  <w:style w:type="table" w:styleId="ae">
    <w:name w:val="Table Grid"/>
    <w:basedOn w:val="a1"/>
    <w:rsid w:val="009A36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rsid w:val="00BA08D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BA08DB"/>
    <w:rPr>
      <w:sz w:val="24"/>
      <w:szCs w:val="24"/>
    </w:rPr>
  </w:style>
  <w:style w:type="paragraph" w:styleId="af1">
    <w:name w:val="footer"/>
    <w:basedOn w:val="a"/>
    <w:link w:val="af2"/>
    <w:rsid w:val="00BA08D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BA08DB"/>
    <w:rPr>
      <w:sz w:val="24"/>
      <w:szCs w:val="24"/>
    </w:rPr>
  </w:style>
  <w:style w:type="paragraph" w:customStyle="1" w:styleId="af3">
    <w:name w:val="Обычный текст"/>
    <w:basedOn w:val="a"/>
    <w:rsid w:val="00380878"/>
    <w:pPr>
      <w:widowControl w:val="0"/>
      <w:autoSpaceDN w:val="0"/>
      <w:ind w:firstLine="709"/>
      <w:jc w:val="both"/>
      <w:textAlignment w:val="baseline"/>
    </w:pPr>
    <w:rPr>
      <w:kern w:val="3"/>
      <w:lang w:val="en-US" w:eastAsia="ar-SA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825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6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9885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8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53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46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8D75C7DB33A89AE961CED1103645E1F97164787AE961ACBC284EB6A3777FF12A138F6D68C21A61aEv1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8D75C7DB33A89AE961D0DC065A19EBFB7C39707DE76EFBE67715EBF47E75A66D5CD62F2CCE1B68E4CD9Da6v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4791</Words>
  <Characters>27311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32038</CharactersWithSpaces>
  <SharedDoc>false</SharedDoc>
  <HLinks>
    <vt:vector size="24" baseType="variant">
      <vt:variant>
        <vt:i4>6881332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Par961</vt:lpwstr>
      </vt:variant>
      <vt:variant>
        <vt:i4>6357047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131160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consultantplus://offline/ref=3D8D75C7DB33A89AE961D0DC065A19EBFB7C39707DE76EFBE67715EBF47E75A66D5CD62F2CCE1B68E4CD9Da6v5I</vt:lpwstr>
      </vt:variant>
      <vt:variant>
        <vt:lpwstr/>
      </vt:variant>
      <vt:variant>
        <vt:i4>6684734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consultantplus://offline/ref=3D8D75C7DB33A89AE961CED1103645E1F97164787AE961ACBC284EB6A3777FF12A138F6D68C21A61aEv1I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Ситникова И А</cp:lastModifiedBy>
  <cp:revision>4</cp:revision>
  <cp:lastPrinted>2024-07-04T09:56:00Z</cp:lastPrinted>
  <dcterms:created xsi:type="dcterms:W3CDTF">2024-09-18T06:11:00Z</dcterms:created>
  <dcterms:modified xsi:type="dcterms:W3CDTF">2024-10-17T05:22:00Z</dcterms:modified>
</cp:coreProperties>
</file>