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1409F0" w:rsidRDefault="001409F0" w:rsidP="00140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1409F0" w:rsidRDefault="001409F0" w:rsidP="001409F0">
      <w:pPr>
        <w:pStyle w:val="a5"/>
        <w:jc w:val="center"/>
      </w:pPr>
    </w:p>
    <w:p w:rsidR="001409F0" w:rsidRDefault="001409F0" w:rsidP="001409F0">
      <w:pPr>
        <w:pStyle w:val="a5"/>
        <w:jc w:val="center"/>
      </w:pPr>
    </w:p>
    <w:p w:rsidR="001409F0" w:rsidRDefault="001409F0" w:rsidP="001409F0">
      <w:pPr>
        <w:pStyle w:val="a5"/>
        <w:jc w:val="center"/>
      </w:pPr>
    </w:p>
    <w:p w:rsidR="001409F0" w:rsidRDefault="001409F0" w:rsidP="001409F0">
      <w:pPr>
        <w:pStyle w:val="a5"/>
        <w:jc w:val="center"/>
        <w:rPr>
          <w:b/>
        </w:rPr>
      </w:pPr>
      <w:r>
        <w:rPr>
          <w:b/>
        </w:rPr>
        <w:t>РЕШЕНИЕ</w:t>
      </w:r>
    </w:p>
    <w:p w:rsidR="001409F0" w:rsidRDefault="001409F0" w:rsidP="001409F0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409F0" w:rsidRDefault="00673CC8" w:rsidP="001409F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от 30 октября </w:t>
      </w:r>
      <w:r w:rsidR="001409F0">
        <w:rPr>
          <w:rFonts w:ascii="Times New Roman" w:hAnsi="Times New Roman"/>
          <w:kern w:val="2"/>
          <w:sz w:val="24"/>
          <w:szCs w:val="24"/>
          <w:lang w:eastAsia="zh-CN"/>
        </w:rPr>
        <w:t xml:space="preserve"> 2024 года №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238</w:t>
      </w:r>
    </w:p>
    <w:p w:rsidR="001409F0" w:rsidRDefault="001409F0" w:rsidP="001409F0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с.</w:t>
      </w:r>
      <w:r w:rsidR="002C7C11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hAnsi="Times New Roman"/>
          <w:kern w:val="2"/>
          <w:sz w:val="24"/>
          <w:szCs w:val="24"/>
          <w:lang w:eastAsia="zh-CN"/>
        </w:rPr>
        <w:t>Глядянское</w:t>
      </w:r>
    </w:p>
    <w:p w:rsidR="001409F0" w:rsidRDefault="001409F0" w:rsidP="001409F0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2"/>
        <w:gridCol w:w="4739"/>
      </w:tblGrid>
      <w:tr w:rsidR="001409F0" w:rsidTr="00612745">
        <w:tc>
          <w:tcPr>
            <w:tcW w:w="4998" w:type="dxa"/>
          </w:tcPr>
          <w:p w:rsidR="001409F0" w:rsidRDefault="001409F0" w:rsidP="0061274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673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результатах тайного голосования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присвоени</w:t>
            </w:r>
            <w:r w:rsidR="00673CC8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1D629C">
              <w:rPr>
                <w:rFonts w:ascii="Times New Roman" w:eastAsia="Times New Roman" w:hAnsi="Times New Roman"/>
                <w:sz w:val="24"/>
                <w:szCs w:val="24"/>
              </w:rPr>
              <w:t xml:space="preserve"> почётного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звания «Почётный гражданин Притобольного муниципального округа Курганской области»</w:t>
            </w:r>
          </w:p>
          <w:p w:rsidR="001409F0" w:rsidRDefault="001409F0" w:rsidP="00612745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</w:tcPr>
          <w:p w:rsidR="001409F0" w:rsidRDefault="001409F0" w:rsidP="00612745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09F0" w:rsidRPr="000B5688" w:rsidRDefault="001409F0" w:rsidP="001409F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5688">
        <w:rPr>
          <w:rFonts w:ascii="Times New Roman" w:eastAsia="Times New Roman" w:hAnsi="Times New Roman"/>
          <w:sz w:val="24"/>
          <w:szCs w:val="24"/>
        </w:rPr>
        <w:t>В соответствии с решением Думы</w:t>
      </w:r>
      <w:r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</w:t>
      </w:r>
      <w:r w:rsidRPr="000B5688">
        <w:rPr>
          <w:rFonts w:ascii="Times New Roman" w:eastAsia="Times New Roman" w:hAnsi="Times New Roman"/>
          <w:sz w:val="24"/>
          <w:szCs w:val="24"/>
        </w:rPr>
        <w:t xml:space="preserve"> от 29 мая 2024 года № 209 «Об утверждении положения о почетном звании «Почетный гражданин Притобольного муниципального округа Курганской области», </w:t>
      </w:r>
      <w:r w:rsidR="00673CC8">
        <w:rPr>
          <w:rFonts w:ascii="Times New Roman" w:eastAsia="Times New Roman" w:hAnsi="Times New Roman"/>
          <w:sz w:val="24"/>
          <w:szCs w:val="24"/>
        </w:rPr>
        <w:t>Регламентом Думы Притобольного муниципального округа Курганской области,</w:t>
      </w:r>
      <w:r w:rsidRPr="000B5688">
        <w:rPr>
          <w:rFonts w:ascii="Times New Roman" w:eastAsia="Times New Roman" w:hAnsi="Times New Roman"/>
          <w:sz w:val="24"/>
          <w:szCs w:val="24"/>
        </w:rPr>
        <w:t xml:space="preserve"> Дума Притобольного муниципального округа Курганской области </w:t>
      </w:r>
    </w:p>
    <w:p w:rsidR="001409F0" w:rsidRDefault="001409F0" w:rsidP="001409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1409F0" w:rsidRPr="009C1AA1" w:rsidRDefault="00673CC8" w:rsidP="001409F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Утвердить результаты тайного голосования </w:t>
      </w:r>
      <w:r w:rsidR="009C1AA1" w:rsidRPr="009C1AA1">
        <w:rPr>
          <w:rFonts w:ascii="Times New Roman" w:eastAsia="Times New Roman" w:hAnsi="Times New Roman"/>
          <w:sz w:val="24"/>
          <w:szCs w:val="24"/>
        </w:rPr>
        <w:t>по присвоению почётного звания «Почётный гражданин Притобольного муниципального округа Курганской области»</w:t>
      </w:r>
      <w:r w:rsidR="009C1AA1">
        <w:rPr>
          <w:rFonts w:ascii="Times New Roman" w:eastAsia="Times New Roman" w:hAnsi="Times New Roman"/>
          <w:sz w:val="24"/>
          <w:szCs w:val="24"/>
        </w:rPr>
        <w:t>.</w:t>
      </w:r>
    </w:p>
    <w:p w:rsidR="001409F0" w:rsidRDefault="009A5797" w:rsidP="001409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2. Считать, что ни один из кандидатов: </w:t>
      </w:r>
      <w:proofErr w:type="spellStart"/>
      <w:proofErr w:type="gramStart"/>
      <w:r>
        <w:rPr>
          <w:rFonts w:ascii="Liberation Serif" w:eastAsia="Times New Roman" w:hAnsi="Liberation Serif" w:cs="Liberation Serif"/>
          <w:sz w:val="24"/>
          <w:szCs w:val="24"/>
        </w:rPr>
        <w:t>Зеновьев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</w:rPr>
        <w:t xml:space="preserve"> Виктор Васильевич, Иванов Виктор Владимирович</w:t>
      </w:r>
      <w:r w:rsidR="00C61BF2">
        <w:rPr>
          <w:rFonts w:ascii="Liberation Serif" w:eastAsia="Times New Roman" w:hAnsi="Liberation Serif" w:cs="Liberation Serif"/>
          <w:sz w:val="24"/>
          <w:szCs w:val="24"/>
        </w:rPr>
        <w:t>, Трубина Галина Никитична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693160">
        <w:rPr>
          <w:rFonts w:ascii="Liberation Serif" w:eastAsia="Times New Roman" w:hAnsi="Liberation Serif" w:cs="Liberation Serif"/>
          <w:sz w:val="24"/>
          <w:szCs w:val="24"/>
        </w:rPr>
        <w:t xml:space="preserve">не набрал большинство  </w:t>
      </w:r>
      <w:r w:rsidR="00693160">
        <w:rPr>
          <w:rFonts w:ascii="Liberation Serif" w:eastAsia="Times New Roman" w:hAnsi="Liberation Serif" w:cs="Liberation Serif"/>
          <w:sz w:val="24"/>
          <w:szCs w:val="24"/>
        </w:rPr>
        <w:t xml:space="preserve">голосов от установленной численности депутатов Думы Притобольного муниципального округа Курганской области </w:t>
      </w:r>
      <w:r>
        <w:rPr>
          <w:rFonts w:ascii="Liberation Serif" w:eastAsia="Times New Roman" w:hAnsi="Liberation Serif" w:cs="Liberation Serif"/>
          <w:sz w:val="24"/>
          <w:szCs w:val="24"/>
        </w:rPr>
        <w:t>для присвоения почетного звания «Почетный гражданин Притобольного муниципального округа Курганской области»</w:t>
      </w:r>
      <w:r w:rsidR="00693160">
        <w:rPr>
          <w:rFonts w:ascii="Liberation Serif" w:eastAsia="Times New Roman" w:hAnsi="Liberation Serif" w:cs="Liberation Serif"/>
          <w:sz w:val="24"/>
          <w:szCs w:val="24"/>
        </w:rPr>
        <w:t>.</w:t>
      </w:r>
      <w:r w:rsidR="00C61BF2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09F0" w:rsidTr="005F3616">
        <w:tc>
          <w:tcPr>
            <w:tcW w:w="9571" w:type="dxa"/>
            <w:shd w:val="clear" w:color="auto" w:fill="auto"/>
          </w:tcPr>
          <w:p w:rsidR="001409F0" w:rsidRDefault="001409F0" w:rsidP="00140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9F0" w:rsidRDefault="001409F0" w:rsidP="00612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Притобольного</w:t>
            </w:r>
          </w:p>
          <w:p w:rsidR="001409F0" w:rsidRDefault="001409F0" w:rsidP="00612745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И.А.Суслова</w:t>
            </w:r>
          </w:p>
          <w:p w:rsidR="001409F0" w:rsidRDefault="001409F0" w:rsidP="006127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162" w:rsidRDefault="00F65162"/>
    <w:sectPr w:rsidR="00F6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E2E2"/>
    <w:multiLevelType w:val="singleLevel"/>
    <w:tmpl w:val="3039E2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9F0"/>
    <w:rsid w:val="001409F0"/>
    <w:rsid w:val="00161C2B"/>
    <w:rsid w:val="002C7C11"/>
    <w:rsid w:val="005F3616"/>
    <w:rsid w:val="00673CC8"/>
    <w:rsid w:val="00693160"/>
    <w:rsid w:val="007837C7"/>
    <w:rsid w:val="009A5797"/>
    <w:rsid w:val="009C1AA1"/>
    <w:rsid w:val="00C61BF2"/>
    <w:rsid w:val="00F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F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qFormat/>
    <w:rsid w:val="0014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qFormat/>
    <w:rsid w:val="00140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409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7</cp:revision>
  <dcterms:created xsi:type="dcterms:W3CDTF">2024-10-21T04:43:00Z</dcterms:created>
  <dcterms:modified xsi:type="dcterms:W3CDTF">2024-10-30T10:29:00Z</dcterms:modified>
</cp:coreProperties>
</file>