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43" w:rsidRDefault="00746A43"/>
    <w:p w:rsidR="00746A43" w:rsidRDefault="00746A43" w:rsidP="0078004C">
      <w:pPr>
        <w:pStyle w:val="a5"/>
        <w:jc w:val="center"/>
      </w:pPr>
      <w:r>
        <w:rPr>
          <w:b/>
        </w:rPr>
        <w:t>РОССИЙСКАЯ  ФЕДЕРАЦИЯ</w:t>
      </w:r>
    </w:p>
    <w:p w:rsidR="00746A43" w:rsidRDefault="00746A43" w:rsidP="0078004C">
      <w:pPr>
        <w:pStyle w:val="a5"/>
        <w:jc w:val="center"/>
      </w:pPr>
      <w:r>
        <w:rPr>
          <w:b/>
        </w:rPr>
        <w:t>КУРГАНСКАЯ ОБЛАСТЬ</w:t>
      </w:r>
    </w:p>
    <w:p w:rsidR="00746A43" w:rsidRDefault="00746A43" w:rsidP="0078004C">
      <w:pPr>
        <w:pStyle w:val="a5"/>
        <w:jc w:val="center"/>
      </w:pPr>
      <w:r>
        <w:rPr>
          <w:b/>
        </w:rPr>
        <w:t>ПРИТОБОЛЬН</w:t>
      </w:r>
      <w:r w:rsidR="0076047D">
        <w:rPr>
          <w:b/>
        </w:rPr>
        <w:t>ЫЙ</w:t>
      </w:r>
      <w:r w:rsidR="004B795A">
        <w:rPr>
          <w:b/>
        </w:rPr>
        <w:t xml:space="preserve"> МУНИЦИПАЛЬН</w:t>
      </w:r>
      <w:r w:rsidR="0076047D">
        <w:rPr>
          <w:b/>
        </w:rPr>
        <w:t>ЫЙ</w:t>
      </w:r>
      <w:r w:rsidR="004B795A">
        <w:rPr>
          <w:b/>
        </w:rPr>
        <w:t xml:space="preserve"> ОКРУГ</w:t>
      </w:r>
      <w:r w:rsidR="0076047D">
        <w:rPr>
          <w:b/>
        </w:rPr>
        <w:t xml:space="preserve"> КУРГАНСКОЙ ОБЛАСТИ</w:t>
      </w:r>
    </w:p>
    <w:p w:rsidR="0076047D" w:rsidRDefault="00746A43" w:rsidP="0078004C">
      <w:pPr>
        <w:pStyle w:val="a5"/>
        <w:jc w:val="center"/>
        <w:rPr>
          <w:b/>
        </w:rPr>
      </w:pPr>
      <w:r>
        <w:rPr>
          <w:b/>
        </w:rPr>
        <w:t>ДУМА</w:t>
      </w:r>
      <w:r w:rsidR="004B795A">
        <w:rPr>
          <w:b/>
        </w:rPr>
        <w:t xml:space="preserve"> ПРИТОБОЛЬНОГО МУНИЦИПАЛЬНОГО ОКРУГА</w:t>
      </w:r>
      <w:r w:rsidR="0076047D">
        <w:rPr>
          <w:b/>
        </w:rPr>
        <w:t xml:space="preserve"> </w:t>
      </w:r>
    </w:p>
    <w:p w:rsidR="00746A43" w:rsidRDefault="0076047D" w:rsidP="0078004C">
      <w:pPr>
        <w:pStyle w:val="a5"/>
        <w:jc w:val="center"/>
      </w:pPr>
      <w:r>
        <w:rPr>
          <w:b/>
        </w:rPr>
        <w:t>КУРГАНСКОЙ ОБЛАСТИ</w:t>
      </w:r>
    </w:p>
    <w:p w:rsidR="00746A43" w:rsidRDefault="00746A43" w:rsidP="0078004C">
      <w:pPr>
        <w:pStyle w:val="a5"/>
        <w:jc w:val="center"/>
      </w:pPr>
    </w:p>
    <w:p w:rsidR="00746A43" w:rsidRDefault="00746A43" w:rsidP="00746A43">
      <w:pPr>
        <w:pStyle w:val="a5"/>
        <w:jc w:val="center"/>
      </w:pPr>
    </w:p>
    <w:p w:rsidR="00746A43" w:rsidRDefault="00746A43" w:rsidP="00746A43">
      <w:pPr>
        <w:pStyle w:val="a5"/>
        <w:jc w:val="center"/>
      </w:pPr>
    </w:p>
    <w:p w:rsidR="00746A43" w:rsidRDefault="00746A43" w:rsidP="00746A43">
      <w:pPr>
        <w:pStyle w:val="a5"/>
        <w:jc w:val="center"/>
      </w:pPr>
      <w:r>
        <w:rPr>
          <w:b/>
        </w:rPr>
        <w:t>РЕШЕНИЕ</w:t>
      </w:r>
    </w:p>
    <w:p w:rsidR="00746A43" w:rsidRDefault="00746A43" w:rsidP="00746A43">
      <w:pPr>
        <w:pStyle w:val="a5"/>
        <w:jc w:val="center"/>
      </w:pPr>
    </w:p>
    <w:p w:rsidR="00746A43" w:rsidRDefault="00746A43" w:rsidP="00746A43">
      <w:pPr>
        <w:pStyle w:val="a5"/>
        <w:jc w:val="center"/>
      </w:pPr>
    </w:p>
    <w:p w:rsidR="00746A43" w:rsidRDefault="00CC5CD6" w:rsidP="00746A43">
      <w:pPr>
        <w:pStyle w:val="a5"/>
      </w:pPr>
      <w:r>
        <w:t>от  27 ноября</w:t>
      </w:r>
      <w:bookmarkStart w:id="0" w:name="_GoBack"/>
      <w:bookmarkEnd w:id="0"/>
      <w:r w:rsidR="00746A43">
        <w:t xml:space="preserve"> 20</w:t>
      </w:r>
      <w:r w:rsidR="00AD656F">
        <w:t>24</w:t>
      </w:r>
      <w:r>
        <w:t xml:space="preserve"> года    № 244</w:t>
      </w:r>
      <w:r w:rsidR="00746A43">
        <w:t xml:space="preserve"> </w:t>
      </w:r>
    </w:p>
    <w:p w:rsidR="00746A43" w:rsidRDefault="00746A43" w:rsidP="00746A43">
      <w:pPr>
        <w:pStyle w:val="a5"/>
      </w:pPr>
      <w:r>
        <w:t>с. Глядянское</w:t>
      </w:r>
    </w:p>
    <w:p w:rsidR="00746A43" w:rsidRDefault="00746A43" w:rsidP="00746A43">
      <w:pPr>
        <w:pStyle w:val="a5"/>
      </w:pPr>
    </w:p>
    <w:p w:rsidR="00424F48" w:rsidRDefault="00746A43" w:rsidP="00746A43">
      <w:pPr>
        <w:pStyle w:val="a5"/>
      </w:pP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24F48" w:rsidTr="00AD656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24F48" w:rsidRDefault="00424F48" w:rsidP="00424F48">
            <w:pPr>
              <w:pStyle w:val="a5"/>
              <w:jc w:val="both"/>
            </w:pPr>
            <w:r>
              <w:t>О ходе реализации  муниципальной программы Притобольного муниципального округа «Культура Притобольного муниципального округа на 2024-2027 годы» за период 2024 года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24F48" w:rsidRDefault="00424F48" w:rsidP="00746A43">
            <w:pPr>
              <w:pStyle w:val="a5"/>
            </w:pPr>
          </w:p>
        </w:tc>
      </w:tr>
    </w:tbl>
    <w:p w:rsidR="0044091E" w:rsidRDefault="0044091E" w:rsidP="009A785D">
      <w:pPr>
        <w:pStyle w:val="a5"/>
        <w:jc w:val="both"/>
      </w:pPr>
    </w:p>
    <w:p w:rsidR="00746A43" w:rsidRDefault="00746A43" w:rsidP="00746A43">
      <w:pPr>
        <w:pStyle w:val="a5"/>
      </w:pPr>
    </w:p>
    <w:p w:rsidR="00424F48" w:rsidRDefault="00746A43" w:rsidP="00EF1E09">
      <w:pPr>
        <w:pStyle w:val="a5"/>
        <w:spacing w:line="240" w:lineRule="auto"/>
        <w:jc w:val="both"/>
      </w:pPr>
      <w:r>
        <w:tab/>
      </w:r>
      <w:r w:rsidRPr="006D3D34">
        <w:t xml:space="preserve">В соответствии </w:t>
      </w:r>
      <w:r w:rsidR="007D0834">
        <w:t xml:space="preserve">с </w:t>
      </w:r>
      <w:r w:rsidR="007D15C9">
        <w:t>п.3 ст.27 Устава</w:t>
      </w:r>
      <w:r w:rsidR="00BB5515">
        <w:t xml:space="preserve"> Притобольного муниципального округа Курганской области</w:t>
      </w:r>
      <w:r w:rsidR="007D15C9">
        <w:t>, ч.2 ст.42  регламента</w:t>
      </w:r>
      <w:r w:rsidR="00BB5515">
        <w:t xml:space="preserve"> </w:t>
      </w:r>
      <w:r w:rsidRPr="006D3D34">
        <w:t>Думы</w:t>
      </w:r>
      <w:r w:rsidR="00BB5515">
        <w:t xml:space="preserve"> Притобольного муниципального округа Курганской области</w:t>
      </w:r>
      <w:r>
        <w:t xml:space="preserve">, </w:t>
      </w:r>
      <w:r w:rsidR="007D0834">
        <w:t>Дума Притобольного муниципального округа</w:t>
      </w:r>
      <w:r>
        <w:t xml:space="preserve"> </w:t>
      </w:r>
      <w:r w:rsidR="00BB5515">
        <w:t>Курганской области</w:t>
      </w:r>
    </w:p>
    <w:p w:rsidR="00AD656F" w:rsidRDefault="00746A43" w:rsidP="00EF1E09">
      <w:pPr>
        <w:pStyle w:val="a5"/>
        <w:spacing w:line="240" w:lineRule="auto"/>
        <w:jc w:val="both"/>
      </w:pPr>
      <w:r>
        <w:t>РЕШИЛА:</w:t>
      </w:r>
    </w:p>
    <w:p w:rsidR="00746A43" w:rsidRDefault="00EF1E09" w:rsidP="00EF1E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4091E" w:rsidRPr="0044091E">
        <w:rPr>
          <w:rFonts w:ascii="Times New Roman" w:hAnsi="Times New Roman"/>
          <w:sz w:val="24"/>
          <w:szCs w:val="24"/>
        </w:rPr>
        <w:t xml:space="preserve">нформацию </w:t>
      </w:r>
      <w:r w:rsidR="0044091E">
        <w:rPr>
          <w:rFonts w:ascii="Times New Roman" w:hAnsi="Times New Roman"/>
          <w:sz w:val="24"/>
          <w:szCs w:val="24"/>
        </w:rPr>
        <w:t>о ходе реализации</w:t>
      </w:r>
      <w:r w:rsidR="0044091E" w:rsidRPr="0044091E">
        <w:rPr>
          <w:rFonts w:ascii="Times New Roman" w:hAnsi="Times New Roman"/>
          <w:sz w:val="24"/>
          <w:szCs w:val="24"/>
        </w:rPr>
        <w:t xml:space="preserve"> муниципальной программы Притобольного </w:t>
      </w:r>
      <w:r w:rsidR="007D083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44091E" w:rsidRPr="0044091E">
        <w:rPr>
          <w:rFonts w:ascii="Times New Roman" w:hAnsi="Times New Roman"/>
          <w:sz w:val="24"/>
          <w:szCs w:val="24"/>
        </w:rPr>
        <w:t>«Культура Притобольного район</w:t>
      </w:r>
      <w:r w:rsidR="007D0834">
        <w:rPr>
          <w:rFonts w:ascii="Times New Roman" w:hAnsi="Times New Roman"/>
          <w:sz w:val="24"/>
          <w:szCs w:val="24"/>
        </w:rPr>
        <w:t>а</w:t>
      </w:r>
      <w:r w:rsidR="00681ACA">
        <w:rPr>
          <w:rFonts w:ascii="Times New Roman" w:hAnsi="Times New Roman"/>
          <w:sz w:val="24"/>
          <w:szCs w:val="24"/>
        </w:rPr>
        <w:t xml:space="preserve"> на </w:t>
      </w:r>
      <w:r w:rsidR="00AD656F">
        <w:rPr>
          <w:rFonts w:ascii="Times New Roman" w:hAnsi="Times New Roman"/>
          <w:sz w:val="24"/>
          <w:szCs w:val="24"/>
        </w:rPr>
        <w:t>2024</w:t>
      </w:r>
      <w:r w:rsidR="0044091E" w:rsidRPr="0044091E">
        <w:rPr>
          <w:rFonts w:ascii="Times New Roman" w:hAnsi="Times New Roman"/>
          <w:sz w:val="24"/>
          <w:szCs w:val="24"/>
        </w:rPr>
        <w:t>-20</w:t>
      </w:r>
      <w:r w:rsidR="00943ED4">
        <w:rPr>
          <w:rFonts w:ascii="Times New Roman" w:hAnsi="Times New Roman"/>
          <w:sz w:val="24"/>
          <w:szCs w:val="24"/>
        </w:rPr>
        <w:t>2</w:t>
      </w:r>
      <w:r w:rsidR="00AD656F">
        <w:rPr>
          <w:rFonts w:ascii="Times New Roman" w:hAnsi="Times New Roman"/>
          <w:sz w:val="24"/>
          <w:szCs w:val="24"/>
        </w:rPr>
        <w:t>7</w:t>
      </w:r>
      <w:r w:rsidR="0044091E" w:rsidRPr="0044091E">
        <w:rPr>
          <w:rFonts w:ascii="Times New Roman" w:hAnsi="Times New Roman"/>
          <w:sz w:val="24"/>
          <w:szCs w:val="24"/>
        </w:rPr>
        <w:t xml:space="preserve"> годы</w:t>
      </w:r>
      <w:r w:rsidR="007D0834">
        <w:rPr>
          <w:rFonts w:ascii="Times New Roman" w:hAnsi="Times New Roman"/>
          <w:sz w:val="24"/>
          <w:szCs w:val="24"/>
        </w:rPr>
        <w:t>»</w:t>
      </w:r>
      <w:r w:rsidR="0044091E" w:rsidRPr="0044091E">
        <w:rPr>
          <w:rFonts w:ascii="Times New Roman" w:hAnsi="Times New Roman"/>
          <w:sz w:val="24"/>
          <w:szCs w:val="24"/>
        </w:rPr>
        <w:t xml:space="preserve"> </w:t>
      </w:r>
      <w:r w:rsidR="007D0834">
        <w:rPr>
          <w:rFonts w:ascii="Times New Roman" w:hAnsi="Times New Roman"/>
          <w:sz w:val="24"/>
          <w:szCs w:val="24"/>
        </w:rPr>
        <w:t xml:space="preserve">за </w:t>
      </w:r>
      <w:r w:rsidR="00AD656F">
        <w:rPr>
          <w:rFonts w:ascii="Times New Roman" w:hAnsi="Times New Roman"/>
          <w:sz w:val="24"/>
          <w:szCs w:val="24"/>
        </w:rPr>
        <w:t>период 2024</w:t>
      </w:r>
      <w:r w:rsidR="007D0834">
        <w:rPr>
          <w:rFonts w:ascii="Times New Roman" w:hAnsi="Times New Roman"/>
          <w:sz w:val="24"/>
          <w:szCs w:val="24"/>
        </w:rPr>
        <w:t xml:space="preserve"> год</w:t>
      </w:r>
      <w:r w:rsidR="00AD656F">
        <w:rPr>
          <w:rFonts w:ascii="Times New Roman" w:hAnsi="Times New Roman"/>
          <w:sz w:val="24"/>
          <w:szCs w:val="24"/>
        </w:rPr>
        <w:t>а</w:t>
      </w:r>
      <w:r w:rsidR="0044091E" w:rsidRPr="0044091E">
        <w:rPr>
          <w:rFonts w:ascii="Times New Roman" w:hAnsi="Times New Roman"/>
          <w:sz w:val="24"/>
          <w:szCs w:val="24"/>
        </w:rPr>
        <w:t xml:space="preserve"> принять к сведению согласно приложению к настоящему решению.</w:t>
      </w:r>
    </w:p>
    <w:p w:rsidR="0044091E" w:rsidRDefault="0044091E" w:rsidP="004409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6A43" w:rsidRDefault="00746A43" w:rsidP="00746A43">
      <w:pPr>
        <w:pStyle w:val="a3"/>
      </w:pPr>
    </w:p>
    <w:p w:rsidR="00EF1E09" w:rsidRDefault="00746A43" w:rsidP="00746A43">
      <w:pPr>
        <w:pStyle w:val="a5"/>
        <w:jc w:val="both"/>
        <w:rPr>
          <w:bCs/>
          <w:szCs w:val="20"/>
        </w:rPr>
      </w:pPr>
      <w:r>
        <w:rPr>
          <w:bCs/>
          <w:szCs w:val="20"/>
        </w:rPr>
        <w:t xml:space="preserve">Председатель Думы  </w:t>
      </w:r>
      <w:r w:rsidR="007D0834">
        <w:rPr>
          <w:bCs/>
          <w:szCs w:val="20"/>
        </w:rPr>
        <w:t xml:space="preserve">Притобольного </w:t>
      </w:r>
    </w:p>
    <w:p w:rsidR="00746A43" w:rsidRPr="00EF1E09" w:rsidRDefault="007D0834" w:rsidP="00746A43">
      <w:pPr>
        <w:pStyle w:val="a5"/>
        <w:jc w:val="both"/>
        <w:rPr>
          <w:bCs/>
          <w:szCs w:val="20"/>
        </w:rPr>
      </w:pPr>
      <w:r>
        <w:rPr>
          <w:bCs/>
          <w:szCs w:val="20"/>
        </w:rPr>
        <w:t>муниципального округа</w:t>
      </w:r>
      <w:r w:rsidR="00746A43">
        <w:rPr>
          <w:bCs/>
          <w:szCs w:val="20"/>
        </w:rPr>
        <w:t xml:space="preserve"> </w:t>
      </w:r>
      <w:r w:rsidR="00BB5515">
        <w:rPr>
          <w:bCs/>
          <w:szCs w:val="20"/>
        </w:rPr>
        <w:t>Курганской области</w:t>
      </w:r>
      <w:r w:rsidR="00746A43">
        <w:rPr>
          <w:bCs/>
          <w:szCs w:val="20"/>
        </w:rPr>
        <w:t xml:space="preserve">                                                           </w:t>
      </w:r>
      <w:r w:rsidR="00EF1E09">
        <w:rPr>
          <w:bCs/>
          <w:szCs w:val="20"/>
        </w:rPr>
        <w:t xml:space="preserve">        </w:t>
      </w:r>
      <w:r>
        <w:rPr>
          <w:bCs/>
          <w:szCs w:val="20"/>
        </w:rPr>
        <w:t>И.А. Суслова</w:t>
      </w:r>
    </w:p>
    <w:p w:rsidR="00746A43" w:rsidRDefault="00746A43" w:rsidP="00746A43">
      <w:pPr>
        <w:pStyle w:val="a3"/>
      </w:pPr>
    </w:p>
    <w:p w:rsidR="00746A43" w:rsidRDefault="00746A43" w:rsidP="00746A43">
      <w:pPr>
        <w:pStyle w:val="a3"/>
      </w:pPr>
    </w:p>
    <w:p w:rsidR="00746A43" w:rsidRDefault="00746A43" w:rsidP="00746A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4091E" w:rsidRDefault="0044091E" w:rsidP="00746A43">
      <w:pPr>
        <w:pStyle w:val="a3"/>
        <w:rPr>
          <w:rFonts w:ascii="Times New Roman" w:hAnsi="Times New Roman"/>
          <w:sz w:val="24"/>
          <w:szCs w:val="24"/>
        </w:rPr>
      </w:pPr>
    </w:p>
    <w:p w:rsidR="0044091E" w:rsidRDefault="0044091E" w:rsidP="00746A43">
      <w:pPr>
        <w:pStyle w:val="a3"/>
        <w:rPr>
          <w:rFonts w:ascii="Times New Roman" w:hAnsi="Times New Roman"/>
          <w:sz w:val="24"/>
          <w:szCs w:val="24"/>
        </w:rPr>
      </w:pPr>
    </w:p>
    <w:p w:rsidR="0044091E" w:rsidRDefault="0044091E" w:rsidP="00746A43">
      <w:pPr>
        <w:pStyle w:val="a3"/>
        <w:rPr>
          <w:rFonts w:ascii="Times New Roman" w:hAnsi="Times New Roman"/>
          <w:sz w:val="24"/>
          <w:szCs w:val="24"/>
        </w:rPr>
      </w:pPr>
    </w:p>
    <w:p w:rsidR="0044091E" w:rsidRDefault="0044091E" w:rsidP="00746A43">
      <w:pPr>
        <w:pStyle w:val="a3"/>
        <w:rPr>
          <w:rFonts w:ascii="Times New Roman" w:hAnsi="Times New Roman"/>
          <w:sz w:val="24"/>
          <w:szCs w:val="24"/>
        </w:rPr>
      </w:pPr>
    </w:p>
    <w:p w:rsidR="0044091E" w:rsidRDefault="0044091E" w:rsidP="00746A43">
      <w:pPr>
        <w:pStyle w:val="a3"/>
        <w:rPr>
          <w:rFonts w:ascii="Times New Roman" w:hAnsi="Times New Roman"/>
          <w:sz w:val="24"/>
          <w:szCs w:val="24"/>
        </w:rPr>
      </w:pPr>
    </w:p>
    <w:p w:rsidR="0044091E" w:rsidRDefault="0044091E" w:rsidP="00746A43">
      <w:pPr>
        <w:pStyle w:val="a3"/>
      </w:pPr>
    </w:p>
    <w:p w:rsidR="0044091E" w:rsidRDefault="0044091E" w:rsidP="00746A43">
      <w:pPr>
        <w:pStyle w:val="a3"/>
      </w:pPr>
    </w:p>
    <w:p w:rsidR="0044091E" w:rsidRDefault="0044091E" w:rsidP="00746A43">
      <w:pPr>
        <w:pStyle w:val="a3"/>
      </w:pPr>
    </w:p>
    <w:p w:rsidR="0044091E" w:rsidRDefault="0044091E" w:rsidP="00746A43">
      <w:pPr>
        <w:pStyle w:val="a3"/>
      </w:pPr>
    </w:p>
    <w:p w:rsidR="0044091E" w:rsidRDefault="0044091E" w:rsidP="00746A43">
      <w:pPr>
        <w:pStyle w:val="a3"/>
      </w:pPr>
    </w:p>
    <w:p w:rsidR="00746A43" w:rsidRDefault="00746A43" w:rsidP="00746A43">
      <w:pPr>
        <w:pStyle w:val="a3"/>
      </w:pPr>
    </w:p>
    <w:p w:rsidR="00746A43" w:rsidRDefault="00746A43" w:rsidP="00746A43">
      <w:pPr>
        <w:pStyle w:val="a3"/>
      </w:pPr>
    </w:p>
    <w:p w:rsidR="00746A43" w:rsidRDefault="00746A43"/>
    <w:p w:rsidR="00367114" w:rsidRDefault="00367114"/>
    <w:p w:rsidR="00367114" w:rsidRDefault="00367114"/>
    <w:p w:rsidR="00697C6E" w:rsidRDefault="00697C6E"/>
    <w:p w:rsidR="00697C6E" w:rsidRDefault="00697C6E"/>
    <w:p w:rsidR="00367114" w:rsidRDefault="00367114"/>
    <w:p w:rsidR="002507AD" w:rsidRDefault="002507AD"/>
    <w:p w:rsidR="002507AD" w:rsidRDefault="002507AD"/>
    <w:p w:rsidR="002507AD" w:rsidRDefault="002507AD"/>
    <w:p w:rsidR="00367114" w:rsidRDefault="00367114" w:rsidP="0005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367114" w:rsidRDefault="00367114" w:rsidP="0005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программы Притобольного </w:t>
      </w:r>
      <w:r w:rsidR="007D0834">
        <w:rPr>
          <w:b/>
          <w:sz w:val="28"/>
          <w:szCs w:val="28"/>
        </w:rPr>
        <w:t>муниципального округа</w:t>
      </w:r>
    </w:p>
    <w:p w:rsidR="00367114" w:rsidRDefault="00367114" w:rsidP="0005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</w:t>
      </w:r>
      <w:r w:rsidR="00E3105C">
        <w:rPr>
          <w:b/>
          <w:sz w:val="28"/>
          <w:szCs w:val="28"/>
        </w:rPr>
        <w:t>ра Притобольного района» на 20</w:t>
      </w:r>
      <w:r w:rsidR="00CA6E60">
        <w:rPr>
          <w:b/>
          <w:sz w:val="28"/>
          <w:szCs w:val="28"/>
        </w:rPr>
        <w:t>24</w:t>
      </w:r>
      <w:r w:rsidR="00E3105C">
        <w:rPr>
          <w:b/>
          <w:sz w:val="28"/>
          <w:szCs w:val="28"/>
        </w:rPr>
        <w:t xml:space="preserve"> – 202</w:t>
      </w:r>
      <w:r w:rsidR="00CA6E6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367114" w:rsidRDefault="00367114" w:rsidP="00367114">
      <w:pPr>
        <w:ind w:firstLine="708"/>
        <w:jc w:val="both"/>
      </w:pPr>
      <w:r>
        <w:t>С момента принятия муниципально</w:t>
      </w:r>
      <w:r w:rsidR="007D0834">
        <w:t>й программы Притобольного муниципального округа</w:t>
      </w:r>
      <w:r>
        <w:t xml:space="preserve"> «Культу</w:t>
      </w:r>
      <w:r w:rsidR="00703D08">
        <w:t xml:space="preserve">ра Притобольного </w:t>
      </w:r>
      <w:r w:rsidR="00CA6E60">
        <w:t>района» на 2024</w:t>
      </w:r>
      <w:r>
        <w:t xml:space="preserve"> – 202</w:t>
      </w:r>
      <w:r w:rsidR="00CA6E60">
        <w:t>7</w:t>
      </w:r>
      <w:r>
        <w:t xml:space="preserve"> годы  учреждениями культуры проведена определенная работа по ее реализации.</w:t>
      </w:r>
    </w:p>
    <w:p w:rsidR="00367114" w:rsidRDefault="00367114" w:rsidP="00367114">
      <w:pPr>
        <w:ind w:firstLine="708"/>
        <w:jc w:val="both"/>
      </w:pPr>
      <w:r>
        <w:t xml:space="preserve">В </w:t>
      </w:r>
      <w:proofErr w:type="spellStart"/>
      <w:r>
        <w:t>Притобольном</w:t>
      </w:r>
      <w:proofErr w:type="spellEnd"/>
      <w:r>
        <w:t xml:space="preserve"> </w:t>
      </w:r>
      <w:r w:rsidR="007D0834">
        <w:t>муниципальном округе</w:t>
      </w:r>
      <w:r>
        <w:t xml:space="preserve"> стабильно развивается культурно – досуговая сфера. В результате мероприятий, направленных на  реализацию  приоритетных направлений в сфере культуры удалось добиться  положительной динамики, сохранить творческий потенциал сферы культуры  Притобольного </w:t>
      </w:r>
      <w:r w:rsidR="007D0834">
        <w:t>муниципального округа</w:t>
      </w:r>
      <w:r>
        <w:t>, продолжить дальнейшее развитие  всех направлений  деятельности  учреждений культуры, совершенствовать  организацию свободного времени  населения всех возрастных групп исходя из их потребностей и запросов.</w:t>
      </w:r>
    </w:p>
    <w:p w:rsidR="00C35698" w:rsidRDefault="00C35698" w:rsidP="00367114">
      <w:pPr>
        <w:jc w:val="both"/>
        <w:rPr>
          <w:b/>
        </w:rPr>
      </w:pPr>
    </w:p>
    <w:p w:rsidR="00367114" w:rsidRDefault="00367114" w:rsidP="00C35698">
      <w:pPr>
        <w:jc w:val="center"/>
        <w:rPr>
          <w:b/>
        </w:rPr>
      </w:pPr>
      <w:r>
        <w:rPr>
          <w:b/>
        </w:rPr>
        <w:t>Подпрограмма: «Сохранение традиционного народного творчества  национальных культур  и развитие культурно – досуговой деятельности»</w:t>
      </w:r>
      <w:r w:rsidR="00703D08">
        <w:rPr>
          <w:b/>
        </w:rPr>
        <w:t>.</w:t>
      </w:r>
    </w:p>
    <w:p w:rsidR="000B0AF1" w:rsidRDefault="000B0AF1" w:rsidP="00C35698">
      <w:pPr>
        <w:jc w:val="center"/>
        <w:rPr>
          <w:b/>
        </w:rPr>
      </w:pPr>
    </w:p>
    <w:p w:rsidR="00570378" w:rsidRPr="00D31519" w:rsidRDefault="00570378" w:rsidP="00570378">
      <w:pPr>
        <w:ind w:firstLine="708"/>
        <w:jc w:val="both"/>
      </w:pPr>
      <w:r w:rsidRPr="00D31519">
        <w:t xml:space="preserve">В </w:t>
      </w:r>
      <w:r>
        <w:t xml:space="preserve">2024 году в </w:t>
      </w:r>
      <w:proofErr w:type="spellStart"/>
      <w:r w:rsidRPr="00D31519">
        <w:t>Притобольном</w:t>
      </w:r>
      <w:proofErr w:type="spellEnd"/>
      <w:r w:rsidRPr="00D31519">
        <w:t xml:space="preserve"> муниципальном округе действует </w:t>
      </w:r>
      <w:r>
        <w:t>20культурно – досуговых учреждени</w:t>
      </w:r>
      <w:proofErr w:type="gramStart"/>
      <w:r>
        <w:t>я(</w:t>
      </w:r>
      <w:proofErr w:type="gramEnd"/>
      <w:r>
        <w:t>районный Дом культуры, сельские клубы и дома культуры).</w:t>
      </w:r>
    </w:p>
    <w:p w:rsidR="00570378" w:rsidRDefault="00570378" w:rsidP="00570378">
      <w:pPr>
        <w:jc w:val="both"/>
      </w:pPr>
      <w:r w:rsidRPr="00D31519">
        <w:t xml:space="preserve">В культурно – досуговых учреждениях  созданы и работают </w:t>
      </w:r>
      <w:r>
        <w:t>83</w:t>
      </w:r>
      <w:r w:rsidRPr="00D31519">
        <w:t xml:space="preserve">  объединени</w:t>
      </w:r>
      <w:r>
        <w:t>я (</w:t>
      </w:r>
      <w:r w:rsidRPr="00D31519">
        <w:t xml:space="preserve">кружки и клубы по интересам), в которых занимается </w:t>
      </w:r>
      <w:r>
        <w:t>825</w:t>
      </w:r>
      <w:r w:rsidRPr="00D31519">
        <w:t xml:space="preserve"> человек. </w:t>
      </w:r>
    </w:p>
    <w:p w:rsidR="00570378" w:rsidRPr="00D31519" w:rsidRDefault="00570378" w:rsidP="00570378">
      <w:pPr>
        <w:jc w:val="both"/>
      </w:pPr>
      <w:r>
        <w:t xml:space="preserve">          </w:t>
      </w:r>
      <w:r w:rsidRPr="00D31519">
        <w:t>Традиционно     проводится  районный фестив</w:t>
      </w:r>
      <w:r>
        <w:t xml:space="preserve">аль народного творчества, в этом году он прошел в марте под названием «Всё начинается с семьи». </w:t>
      </w:r>
      <w:r w:rsidRPr="00D31519">
        <w:t xml:space="preserve">Ежегодно  </w:t>
      </w:r>
      <w:proofErr w:type="spellStart"/>
      <w:r w:rsidRPr="00D31519">
        <w:t>в</w:t>
      </w:r>
      <w:r>
        <w:t>таком</w:t>
      </w:r>
      <w:proofErr w:type="spellEnd"/>
      <w:r>
        <w:t xml:space="preserve"> </w:t>
      </w:r>
      <w:proofErr w:type="gramStart"/>
      <w:r w:rsidRPr="00D31519">
        <w:t>фестивале</w:t>
      </w:r>
      <w:proofErr w:type="gramEnd"/>
      <w:r w:rsidRPr="00D31519">
        <w:t xml:space="preserve"> принимают  участие творческие коллективы сел и деревень района, всего более 500 участников художественной самодеятельности. Значительным было представительство молодого поколения в составе творческих коллективов.</w:t>
      </w:r>
    </w:p>
    <w:p w:rsidR="00570378" w:rsidRPr="00D31519" w:rsidRDefault="00570378" w:rsidP="00570378">
      <w:pPr>
        <w:jc w:val="both"/>
      </w:pPr>
      <w:r w:rsidRPr="00D31519">
        <w:tab/>
      </w:r>
      <w:r>
        <w:t>Районный</w:t>
      </w:r>
      <w:r w:rsidRPr="00D31519">
        <w:t xml:space="preserve"> конкурс </w:t>
      </w:r>
      <w:proofErr w:type="spellStart"/>
      <w:r w:rsidRPr="00D31519">
        <w:t>военно</w:t>
      </w:r>
      <w:proofErr w:type="spellEnd"/>
      <w:r w:rsidRPr="00D31519">
        <w:t xml:space="preserve"> - патриотической песни «</w:t>
      </w:r>
      <w:r>
        <w:t xml:space="preserve">О </w:t>
      </w:r>
      <w:proofErr w:type="spellStart"/>
      <w:r>
        <w:t>Родине</w:t>
      </w:r>
      <w:proofErr w:type="gramStart"/>
      <w:r>
        <w:t>,о</w:t>
      </w:r>
      <w:proofErr w:type="spellEnd"/>
      <w:proofErr w:type="gramEnd"/>
      <w:r>
        <w:t xml:space="preserve"> Доблести, о  Славе» прошел в этом году в июне и был приурочен к Дню России.</w:t>
      </w:r>
      <w:r w:rsidRPr="00D31519">
        <w:t xml:space="preserve"> В конкурсе принимают  участие  молодые исполнители из сел района. Наши солисты  активно участвуют в  областном конкурсе,  становясь лауреатами и дипломантами.</w:t>
      </w:r>
    </w:p>
    <w:p w:rsidR="00570378" w:rsidRPr="00D31519" w:rsidRDefault="00570378" w:rsidP="00570378">
      <w:pPr>
        <w:jc w:val="both"/>
      </w:pPr>
      <w:r w:rsidRPr="00D31519">
        <w:tab/>
        <w:t xml:space="preserve">Пользуется большим успехом районный конкурс  детского вокала «Звездочки </w:t>
      </w:r>
      <w:proofErr w:type="spellStart"/>
      <w:r w:rsidRPr="00D31519">
        <w:t>Притоболья</w:t>
      </w:r>
      <w:proofErr w:type="spellEnd"/>
      <w:r w:rsidRPr="00D31519">
        <w:t xml:space="preserve">»,  отборочный тур которого  </w:t>
      </w:r>
      <w:r>
        <w:t xml:space="preserve">был </w:t>
      </w:r>
      <w:r w:rsidRPr="00D31519">
        <w:t>пров</w:t>
      </w:r>
      <w:r>
        <w:t>еден</w:t>
      </w:r>
      <w:r w:rsidRPr="00D31519">
        <w:t xml:space="preserve"> 1 июня в    </w:t>
      </w:r>
      <w:proofErr w:type="gramStart"/>
      <w:r w:rsidRPr="00D31519">
        <w:t>с</w:t>
      </w:r>
      <w:proofErr w:type="gramEnd"/>
      <w:r w:rsidRPr="00D31519">
        <w:t>. Глядянском. В конкурсе прин</w:t>
      </w:r>
      <w:r>
        <w:t>яли</w:t>
      </w:r>
      <w:r w:rsidRPr="00D31519">
        <w:t xml:space="preserve">  участие более 30 </w:t>
      </w:r>
      <w:r>
        <w:t xml:space="preserve">молодых </w:t>
      </w:r>
      <w:r w:rsidRPr="00D31519">
        <w:t>исполнителей.</w:t>
      </w:r>
    </w:p>
    <w:p w:rsidR="00570378" w:rsidRDefault="00570378" w:rsidP="00570378">
      <w:pPr>
        <w:jc w:val="both"/>
      </w:pPr>
      <w:r>
        <w:t xml:space="preserve">           </w:t>
      </w:r>
      <w:r w:rsidRPr="00D31519">
        <w:t>В сентябре 202</w:t>
      </w:r>
      <w:r>
        <w:t>4</w:t>
      </w:r>
      <w:r w:rsidRPr="00D31519">
        <w:t xml:space="preserve"> года прошел районный фольклорный фестиваль «Небывальщина», посвященный </w:t>
      </w:r>
      <w:r>
        <w:t>очередной годовщине</w:t>
      </w:r>
      <w:r w:rsidRPr="00D31519">
        <w:t xml:space="preserve"> создания одноименного фильма.</w:t>
      </w:r>
    </w:p>
    <w:p w:rsidR="00570378" w:rsidRPr="00D31519" w:rsidRDefault="00570378" w:rsidP="00570378">
      <w:pPr>
        <w:jc w:val="both"/>
      </w:pPr>
      <w:r w:rsidRPr="00D31519">
        <w:tab/>
      </w:r>
      <w:proofErr w:type="gramStart"/>
      <w:r w:rsidRPr="00D31519">
        <w:t>Творчески</w:t>
      </w:r>
      <w:r>
        <w:t>е</w:t>
      </w:r>
      <w:r w:rsidRPr="00D31519">
        <w:t xml:space="preserve"> коллектив</w:t>
      </w:r>
      <w:r>
        <w:t>ы культурно-досуговых учреждений и мастера ДПИ  Притобольного муниципального округа</w:t>
      </w:r>
      <w:r w:rsidRPr="00D31519">
        <w:t xml:space="preserve"> принял</w:t>
      </w:r>
      <w:r>
        <w:t>и</w:t>
      </w:r>
      <w:r w:rsidRPr="00D31519">
        <w:t xml:space="preserve"> участие </w:t>
      </w:r>
      <w:r>
        <w:t xml:space="preserve">в областном </w:t>
      </w:r>
      <w:r w:rsidRPr="00D31519">
        <w:t>фестивале «</w:t>
      </w:r>
      <w:r>
        <w:t>Едем на Савин</w:t>
      </w:r>
      <w:r w:rsidRPr="00D31519">
        <w:t xml:space="preserve">», </w:t>
      </w:r>
      <w:r>
        <w:t>в о</w:t>
      </w:r>
      <w:r w:rsidRPr="00D31519">
        <w:t>ткрыт</w:t>
      </w:r>
      <w:r>
        <w:t>ом</w:t>
      </w:r>
      <w:r w:rsidRPr="00D31519">
        <w:t xml:space="preserve"> региональн</w:t>
      </w:r>
      <w:r>
        <w:t>ом фестивале</w:t>
      </w:r>
      <w:r w:rsidRPr="00D31519">
        <w:t xml:space="preserve"> славянской культуры «Русское поле»</w:t>
      </w:r>
      <w:r>
        <w:t xml:space="preserve">, в областном мероприятии </w:t>
      </w:r>
      <w:r w:rsidRPr="003B1596">
        <w:t>«Сила в правде – гордость и Победа»</w:t>
      </w:r>
      <w:r>
        <w:t xml:space="preserve">, во </w:t>
      </w:r>
      <w:r w:rsidRPr="003B1596">
        <w:t>Всероссийск</w:t>
      </w:r>
      <w:r>
        <w:t xml:space="preserve">ом </w:t>
      </w:r>
      <w:proofErr w:type="spellStart"/>
      <w:r w:rsidRPr="003B1596">
        <w:t>Бажовск</w:t>
      </w:r>
      <w:r>
        <w:t>ом</w:t>
      </w:r>
      <w:proofErr w:type="spellEnd"/>
      <w:r w:rsidRPr="003B1596">
        <w:t xml:space="preserve"> фестивал</w:t>
      </w:r>
      <w:r>
        <w:t xml:space="preserve">е в Челябинской области, в областном </w:t>
      </w:r>
      <w:r w:rsidRPr="003B1596">
        <w:t>Пасхально</w:t>
      </w:r>
      <w:r>
        <w:t>м</w:t>
      </w:r>
      <w:r w:rsidRPr="003B1596">
        <w:t xml:space="preserve"> фестивал</w:t>
      </w:r>
      <w:r>
        <w:t xml:space="preserve">е на Троицкой площади г. Кургана, в </w:t>
      </w:r>
      <w:r>
        <w:rPr>
          <w:lang w:val="en-US"/>
        </w:rPr>
        <w:t>V</w:t>
      </w:r>
      <w:r w:rsidRPr="00654546">
        <w:t> региональн</w:t>
      </w:r>
      <w:r>
        <w:t>ом</w:t>
      </w:r>
      <w:r w:rsidRPr="00654546">
        <w:t xml:space="preserve"> смотр</w:t>
      </w:r>
      <w:r>
        <w:t>е</w:t>
      </w:r>
      <w:r w:rsidRPr="00654546">
        <w:t xml:space="preserve"> сельской художественной самодеятельности «Родники зауральских</w:t>
      </w:r>
      <w:proofErr w:type="gramEnd"/>
      <w:r w:rsidRPr="00654546">
        <w:t xml:space="preserve"> деревень»</w:t>
      </w:r>
      <w:r>
        <w:t xml:space="preserve">, в </w:t>
      </w:r>
      <w:r w:rsidRPr="007955C4">
        <w:t>областном летнем фестивале семейного творчества «Играем свадьбу»</w:t>
      </w:r>
      <w:r>
        <w:t>, в областном фестивале</w:t>
      </w:r>
      <w:r w:rsidRPr="000633FF">
        <w:t xml:space="preserve"> народной культуры «Там русский дух, там Русью пахнет!», посвящённ</w:t>
      </w:r>
      <w:r>
        <w:t>ом</w:t>
      </w:r>
      <w:r w:rsidRPr="000633FF">
        <w:t xml:space="preserve"> 225-летию А.С. Пушкина</w:t>
      </w:r>
      <w:r>
        <w:t>.</w:t>
      </w:r>
    </w:p>
    <w:p w:rsidR="00570378" w:rsidRPr="00D31519" w:rsidRDefault="00570378" w:rsidP="00570378">
      <w:pPr>
        <w:jc w:val="both"/>
      </w:pPr>
      <w:r w:rsidRPr="00D31519">
        <w:tab/>
        <w:t xml:space="preserve">  Народный коллектив вокальная группа «Калинушка» районного Дома культуры  прин</w:t>
      </w:r>
      <w:r>
        <w:t xml:space="preserve">имал участие </w:t>
      </w:r>
      <w:r w:rsidRPr="00D31519">
        <w:t xml:space="preserve">в </w:t>
      </w:r>
      <w:r>
        <w:t>р</w:t>
      </w:r>
      <w:r w:rsidRPr="00D31519">
        <w:t>егиональном фестивале «Три Спаса»</w:t>
      </w:r>
      <w:r>
        <w:t xml:space="preserve">, региональном фестивале православной культуры «Пасхальный перезвон», </w:t>
      </w:r>
      <w:r w:rsidRPr="007955C4">
        <w:t>областном летнем фестивале семейного творчества «Играем свадьбу»</w:t>
      </w:r>
      <w:r>
        <w:t>, областном фестивале казачьей песни «Пой, казачий край».</w:t>
      </w:r>
    </w:p>
    <w:p w:rsidR="00570378" w:rsidRDefault="00570378" w:rsidP="00570378">
      <w:pPr>
        <w:jc w:val="both"/>
      </w:pPr>
      <w:r w:rsidRPr="00D31519">
        <w:tab/>
        <w:t xml:space="preserve"> Активно принимает </w:t>
      </w:r>
      <w:r>
        <w:t xml:space="preserve">в 2024 году </w:t>
      </w:r>
      <w:r w:rsidRPr="00D31519">
        <w:t>участие в</w:t>
      </w:r>
      <w:r>
        <w:t>о Всероссийских и р</w:t>
      </w:r>
      <w:r w:rsidRPr="00D31519">
        <w:t>егиональных конкурсах и фестивалях  народный коллектив ансамбль танца «Росинка»:</w:t>
      </w:r>
    </w:p>
    <w:p w:rsidR="00570378" w:rsidRDefault="00570378" w:rsidP="00570378">
      <w:pPr>
        <w:jc w:val="both"/>
      </w:pPr>
      <w:r>
        <w:t xml:space="preserve"> - </w:t>
      </w:r>
      <w:r w:rsidRPr="003B1596">
        <w:t>Межрегиональный фестиваль славянской и казачьей культуры «Русское поле»</w:t>
      </w:r>
      <w:r>
        <w:t>;</w:t>
      </w:r>
    </w:p>
    <w:p w:rsidR="00570378" w:rsidRDefault="00570378" w:rsidP="00570378">
      <w:pPr>
        <w:jc w:val="both"/>
      </w:pPr>
      <w:r>
        <w:t xml:space="preserve"> - </w:t>
      </w:r>
      <w:r w:rsidRPr="003B1596">
        <w:t>I Открыт</w:t>
      </w:r>
      <w:r>
        <w:t xml:space="preserve">ый </w:t>
      </w:r>
      <w:r w:rsidRPr="003B1596">
        <w:t>региональн</w:t>
      </w:r>
      <w:r>
        <w:t>ый</w:t>
      </w:r>
      <w:r w:rsidRPr="003B1596">
        <w:t xml:space="preserve"> фестивал</w:t>
      </w:r>
      <w:r>
        <w:t>ь</w:t>
      </w:r>
      <w:r w:rsidRPr="003B1596">
        <w:t xml:space="preserve"> православной культуры «Пасхальный перезвон»</w:t>
      </w:r>
      <w:r>
        <w:t>;</w:t>
      </w:r>
    </w:p>
    <w:p w:rsidR="00570378" w:rsidRPr="00D31519" w:rsidRDefault="00570378" w:rsidP="00570378">
      <w:pPr>
        <w:jc w:val="both"/>
      </w:pPr>
      <w:r>
        <w:t xml:space="preserve"> - </w:t>
      </w:r>
      <w:proofErr w:type="gramStart"/>
      <w:r>
        <w:rPr>
          <w:lang w:val="en-US"/>
        </w:rPr>
        <w:t>V</w:t>
      </w:r>
      <w:proofErr w:type="gramEnd"/>
      <w:r w:rsidRPr="000633FF">
        <w:t>региональный смотр сельской художественной самодеятельности «Родники зауральских деревень»</w:t>
      </w:r>
      <w:r>
        <w:t>;</w:t>
      </w:r>
    </w:p>
    <w:p w:rsidR="00570378" w:rsidRPr="00D31519" w:rsidRDefault="00570378" w:rsidP="00570378">
      <w:pPr>
        <w:jc w:val="both"/>
      </w:pPr>
      <w:r>
        <w:t xml:space="preserve"> - </w:t>
      </w:r>
      <w:r w:rsidRPr="00D31519">
        <w:t>Региональный фестиваль «Хрустальный башм</w:t>
      </w:r>
      <w:r>
        <w:t>а</w:t>
      </w:r>
      <w:r w:rsidRPr="00D31519">
        <w:t>чок»</w:t>
      </w:r>
      <w:r>
        <w:t>.</w:t>
      </w:r>
    </w:p>
    <w:p w:rsidR="00570378" w:rsidRPr="00D31519" w:rsidRDefault="00570378" w:rsidP="00570378">
      <w:pPr>
        <w:jc w:val="both"/>
      </w:pPr>
      <w:r w:rsidRPr="00D31519">
        <w:tab/>
        <w:t xml:space="preserve">Наши солисты и творческие коллективы ежегодно принимают участие </w:t>
      </w:r>
      <w:r>
        <w:t xml:space="preserve">в конкурсе молодых исполнителей </w:t>
      </w:r>
      <w:r w:rsidRPr="00D31519">
        <w:t>«</w:t>
      </w:r>
      <w:r>
        <w:t>О Родине, о Доблести, о Славе</w:t>
      </w:r>
      <w:r w:rsidRPr="00D31519">
        <w:t xml:space="preserve">», </w:t>
      </w:r>
      <w:r>
        <w:t xml:space="preserve">в </w:t>
      </w:r>
      <w:r w:rsidRPr="003A0E67">
        <w:t>смотр</w:t>
      </w:r>
      <w:r>
        <w:t>е</w:t>
      </w:r>
      <w:r w:rsidRPr="003A0E67">
        <w:t xml:space="preserve"> сельской художественной </w:t>
      </w:r>
      <w:r w:rsidRPr="003A0E67">
        <w:lastRenderedPageBreak/>
        <w:t xml:space="preserve">самодеятельности </w:t>
      </w:r>
      <w:r w:rsidRPr="00D31519">
        <w:t xml:space="preserve">«Родники зауральских деревень», </w:t>
      </w:r>
      <w:r>
        <w:t>а также в м</w:t>
      </w:r>
      <w:r w:rsidRPr="00D31519">
        <w:t>ежрайонн</w:t>
      </w:r>
      <w:r>
        <w:t>ом</w:t>
      </w:r>
      <w:r w:rsidRPr="00D31519">
        <w:t xml:space="preserve"> фестивал</w:t>
      </w:r>
      <w:r>
        <w:t>е</w:t>
      </w:r>
      <w:r w:rsidRPr="00D31519">
        <w:t xml:space="preserve"> «Малиновка».</w:t>
      </w:r>
    </w:p>
    <w:p w:rsidR="00570378" w:rsidRPr="00D31519" w:rsidRDefault="00570378" w:rsidP="00570378">
      <w:pPr>
        <w:jc w:val="both"/>
      </w:pPr>
      <w:r w:rsidRPr="00D31519">
        <w:tab/>
        <w:t xml:space="preserve"> В рамках Плана обменных мероприятий творческий коллектив округа и мастера ДПИ в течение отчетного периода выезжали с концертами и выставками в районные центры  и села соседних районов (</w:t>
      </w:r>
      <w:proofErr w:type="spellStart"/>
      <w:r w:rsidRPr="00D31519">
        <w:t>Половинский</w:t>
      </w:r>
      <w:proofErr w:type="spellEnd"/>
      <w:r w:rsidRPr="00D31519">
        <w:t xml:space="preserve">, </w:t>
      </w:r>
      <w:proofErr w:type="spellStart"/>
      <w:r w:rsidRPr="00D31519">
        <w:t>Звериноголовский</w:t>
      </w:r>
      <w:proofErr w:type="spellEnd"/>
      <w:r w:rsidRPr="00D31519">
        <w:t xml:space="preserve">, </w:t>
      </w:r>
      <w:proofErr w:type="spellStart"/>
      <w:r w:rsidRPr="00D31519">
        <w:t>Кетовский</w:t>
      </w:r>
      <w:proofErr w:type="spellEnd"/>
      <w:r w:rsidRPr="00D31519">
        <w:t xml:space="preserve">, </w:t>
      </w:r>
      <w:r>
        <w:t>Белозерский</w:t>
      </w:r>
      <w:r w:rsidRPr="00D31519">
        <w:t>, г. Курган)</w:t>
      </w:r>
      <w:r>
        <w:t>.</w:t>
      </w:r>
    </w:p>
    <w:p w:rsidR="00570378" w:rsidRPr="00D31519" w:rsidRDefault="00570378" w:rsidP="00570378">
      <w:pPr>
        <w:jc w:val="both"/>
      </w:pPr>
      <w:r w:rsidRPr="00D31519">
        <w:tab/>
        <w:t>Одним из приоритетных направлений работы учреждений культуры Притобольного муниципального округа является работа по возрождению, сохранению и развитию традиционной народной культуры.  Проводятся фестивали с целью широкой пропаганды, сохранения и развития семейных народных традиций, вовлечение детей и молодёжи в сферу традиционной культуры, народного творчества, поддержки фольклорного движения в нашем районе.</w:t>
      </w:r>
    </w:p>
    <w:p w:rsidR="00570378" w:rsidRPr="00D31519" w:rsidRDefault="00570378" w:rsidP="00570378">
      <w:pPr>
        <w:jc w:val="both"/>
      </w:pPr>
      <w:proofErr w:type="gramStart"/>
      <w:r w:rsidRPr="00D31519">
        <w:t>Интересными</w:t>
      </w:r>
      <w:proofErr w:type="gramEnd"/>
      <w:r w:rsidRPr="00D31519">
        <w:t xml:space="preserve"> по форме и содержанию проходят праздники зимнего и весенне-летнего календарно-обрядового цикла: </w:t>
      </w:r>
    </w:p>
    <w:p w:rsidR="00570378" w:rsidRPr="00D31519" w:rsidRDefault="00570378" w:rsidP="00570378">
      <w:pPr>
        <w:shd w:val="clear" w:color="auto" w:fill="FFFFFF"/>
        <w:jc w:val="both"/>
      </w:pPr>
      <w:r w:rsidRPr="00D31519">
        <w:t xml:space="preserve">- </w:t>
      </w:r>
      <w:proofErr w:type="spellStart"/>
      <w:r w:rsidRPr="00D31519">
        <w:t>Конкурсно</w:t>
      </w:r>
      <w:proofErr w:type="spellEnd"/>
      <w:r w:rsidRPr="00D31519">
        <w:t>-игровые программы «Рождественский хоровод»;</w:t>
      </w:r>
    </w:p>
    <w:p w:rsidR="00570378" w:rsidRPr="00D31519" w:rsidRDefault="00570378" w:rsidP="00570378">
      <w:pPr>
        <w:shd w:val="clear" w:color="auto" w:fill="FFFFFF"/>
        <w:jc w:val="both"/>
      </w:pPr>
      <w:r w:rsidRPr="00D31519">
        <w:t xml:space="preserve">- </w:t>
      </w:r>
      <w:r>
        <w:t>«</w:t>
      </w:r>
      <w:r w:rsidRPr="00D31519">
        <w:t>Старый Новый год</w:t>
      </w:r>
      <w:r>
        <w:t>»</w:t>
      </w:r>
      <w:r w:rsidRPr="00D31519">
        <w:t xml:space="preserve"> – игровая программа в православных традициях;</w:t>
      </w:r>
    </w:p>
    <w:p w:rsidR="00570378" w:rsidRPr="00D31519" w:rsidRDefault="00570378" w:rsidP="00570378">
      <w:pPr>
        <w:shd w:val="clear" w:color="auto" w:fill="FFFFFF"/>
        <w:jc w:val="both"/>
      </w:pPr>
      <w:r w:rsidRPr="00D31519">
        <w:t xml:space="preserve">- Фольклорная игровая программа «Веселые святки»; </w:t>
      </w:r>
    </w:p>
    <w:p w:rsidR="00570378" w:rsidRPr="00D31519" w:rsidRDefault="00570378" w:rsidP="00570378">
      <w:pPr>
        <w:shd w:val="clear" w:color="auto" w:fill="FFFFFF"/>
        <w:jc w:val="both"/>
      </w:pPr>
      <w:r>
        <w:t>- Народные гулянья «Широкая Масленица</w:t>
      </w:r>
      <w:r w:rsidRPr="00D31519">
        <w:t xml:space="preserve">»; </w:t>
      </w:r>
    </w:p>
    <w:p w:rsidR="00570378" w:rsidRPr="00D31519" w:rsidRDefault="00570378" w:rsidP="00570378">
      <w:pPr>
        <w:shd w:val="clear" w:color="auto" w:fill="FFFFFF"/>
        <w:jc w:val="both"/>
      </w:pPr>
      <w:r w:rsidRPr="00D31519">
        <w:t>- «</w:t>
      </w:r>
      <w:r>
        <w:t>Светлый праздник Пасха</w:t>
      </w:r>
      <w:r w:rsidRPr="00D31519">
        <w:t>» - познавательно-игровая программа в народных традициях;</w:t>
      </w:r>
    </w:p>
    <w:p w:rsidR="00570378" w:rsidRPr="00D31519" w:rsidRDefault="00570378" w:rsidP="00570378">
      <w:pPr>
        <w:shd w:val="clear" w:color="auto" w:fill="FFFFFF"/>
        <w:jc w:val="both"/>
      </w:pPr>
      <w:r w:rsidRPr="00D31519">
        <w:t>- «</w:t>
      </w:r>
      <w:r>
        <w:t>Зелёные Святки</w:t>
      </w:r>
      <w:r w:rsidRPr="00D31519">
        <w:t>» - фольклорный праздник</w:t>
      </w:r>
      <w:r>
        <w:t>;</w:t>
      </w:r>
    </w:p>
    <w:p w:rsidR="00570378" w:rsidRDefault="00570378" w:rsidP="00570378">
      <w:pPr>
        <w:shd w:val="clear" w:color="auto" w:fill="FFFFFF"/>
        <w:jc w:val="both"/>
      </w:pPr>
      <w:r w:rsidRPr="00D31519">
        <w:t>- «</w:t>
      </w:r>
      <w:r>
        <w:t>Три Спаса</w:t>
      </w:r>
      <w:r w:rsidRPr="00D31519">
        <w:t xml:space="preserve">» - </w:t>
      </w:r>
      <w:r>
        <w:t>региональный фольклорный праздник;</w:t>
      </w:r>
    </w:p>
    <w:p w:rsidR="00570378" w:rsidRPr="00D31519" w:rsidRDefault="00570378" w:rsidP="00570378">
      <w:pPr>
        <w:shd w:val="clear" w:color="auto" w:fill="FFFFFF"/>
        <w:jc w:val="both"/>
      </w:pPr>
      <w:r>
        <w:t xml:space="preserve">- </w:t>
      </w:r>
      <w:r w:rsidRPr="006E7582">
        <w:t>«Покровские посиделки» - игровая программа в народных традициях</w:t>
      </w:r>
      <w:r>
        <w:t>.</w:t>
      </w:r>
    </w:p>
    <w:p w:rsidR="00570378" w:rsidRDefault="00570378" w:rsidP="00570378">
      <w:pPr>
        <w:shd w:val="clear" w:color="auto" w:fill="FFFFFF"/>
        <w:jc w:val="both"/>
      </w:pPr>
      <w:r w:rsidRPr="00D31519">
        <w:tab/>
      </w:r>
      <w:r>
        <w:t>Так как 2024 год объявлен президентом Российской федерации Годом Семьи, в этом году культурно-досуговыми учреждениями проведено множество мероприятий по данному направлению, наиболее масштабные и значимые из них:</w:t>
      </w:r>
    </w:p>
    <w:p w:rsidR="00570378" w:rsidRDefault="00570378" w:rsidP="00570378">
      <w:pPr>
        <w:shd w:val="clear" w:color="auto" w:fill="FFFFFF"/>
        <w:jc w:val="both"/>
      </w:pPr>
      <w:r>
        <w:t xml:space="preserve"> - </w:t>
      </w:r>
      <w:r w:rsidRPr="007955C4">
        <w:t>Районный фестиваль народного творчества</w:t>
      </w:r>
      <w:proofErr w:type="gramStart"/>
      <w:r w:rsidRPr="007955C4">
        <w:t>«В</w:t>
      </w:r>
      <w:proofErr w:type="gramEnd"/>
      <w:r w:rsidRPr="007955C4">
        <w:t>сё начинается с семьи»</w:t>
      </w:r>
      <w:r>
        <w:t>;</w:t>
      </w:r>
    </w:p>
    <w:p w:rsidR="00570378" w:rsidRDefault="00570378" w:rsidP="00570378">
      <w:pPr>
        <w:shd w:val="clear" w:color="auto" w:fill="FFFFFF"/>
        <w:jc w:val="both"/>
      </w:pPr>
      <w:r>
        <w:t xml:space="preserve"> - </w:t>
      </w:r>
      <w:r w:rsidRPr="007955C4">
        <w:t>Районный конкурс-фестиваль молодых семей «Под крышей дома своего»</w:t>
      </w:r>
      <w:r>
        <w:t>;</w:t>
      </w:r>
    </w:p>
    <w:p w:rsidR="00570378" w:rsidRDefault="00570378" w:rsidP="00570378">
      <w:pPr>
        <w:shd w:val="clear" w:color="auto" w:fill="FFFFFF"/>
        <w:jc w:val="both"/>
      </w:pPr>
      <w:r>
        <w:t xml:space="preserve"> - Участие в </w:t>
      </w:r>
      <w:r w:rsidRPr="007955C4">
        <w:t>областном летнем фестивале семейного творчества «Играем свадьбу»</w:t>
      </w:r>
      <w:r>
        <w:t>;</w:t>
      </w:r>
    </w:p>
    <w:p w:rsidR="00570378" w:rsidRPr="00D31519" w:rsidRDefault="00570378" w:rsidP="00570378">
      <w:pPr>
        <w:shd w:val="clear" w:color="auto" w:fill="FFFFFF"/>
        <w:jc w:val="both"/>
      </w:pPr>
      <w:r>
        <w:t xml:space="preserve"> - </w:t>
      </w:r>
      <w:r w:rsidRPr="007955C4">
        <w:t>Фестиваль семейного творчества</w:t>
      </w:r>
      <w:r>
        <w:t xml:space="preserve"> «Семья – начало всех начал» (</w:t>
      </w:r>
      <w:r w:rsidRPr="007955C4">
        <w:t>праздничное мероприятие к Всероссийскому Дню семьи, любви и верности</w:t>
      </w:r>
      <w:r>
        <w:t>)</w:t>
      </w:r>
      <w:r w:rsidRPr="007955C4">
        <w:t>.</w:t>
      </w:r>
    </w:p>
    <w:p w:rsidR="00570378" w:rsidRPr="00D31519" w:rsidRDefault="00570378" w:rsidP="00570378">
      <w:pPr>
        <w:ind w:firstLine="708"/>
        <w:jc w:val="both"/>
      </w:pPr>
      <w:proofErr w:type="gramStart"/>
      <w:r w:rsidRPr="00D31519">
        <w:t>В Глядянском РДК работают 3 коллектива, имеющие  звание «Народный</w:t>
      </w:r>
      <w:r>
        <w:t xml:space="preserve">»: вокальная группа «Калинушка», ансамбль танца «Росинка», </w:t>
      </w:r>
      <w:r w:rsidRPr="00D31519">
        <w:t>студия художественной вы</w:t>
      </w:r>
      <w:r>
        <w:t>шивки</w:t>
      </w:r>
      <w:r w:rsidRPr="00D31519">
        <w:t xml:space="preserve"> «Ариадна».</w:t>
      </w:r>
      <w:proofErr w:type="gramEnd"/>
    </w:p>
    <w:p w:rsidR="00570378" w:rsidRPr="00D31519" w:rsidRDefault="00570378" w:rsidP="00570378">
      <w:pPr>
        <w:jc w:val="both"/>
      </w:pPr>
      <w:r w:rsidRPr="00D31519">
        <w:t xml:space="preserve">          Коллективы, имеющие  почетное звание «народный»  занимают значительное место в культурной жизни района, области. Они осуществляют активную концертную деятельность по культурному обслуживанию населения, имеют высокохудожественный репертуар, обладают хорошим исполнительским мастерством.</w:t>
      </w:r>
    </w:p>
    <w:p w:rsidR="00570378" w:rsidRPr="00D31519" w:rsidRDefault="00570378" w:rsidP="00570378">
      <w:pPr>
        <w:shd w:val="clear" w:color="auto" w:fill="FFFFFF"/>
        <w:jc w:val="both"/>
      </w:pPr>
      <w:r w:rsidRPr="00D31519">
        <w:tab/>
        <w:t xml:space="preserve">Составной частью работы по  сохранению народных традиций является поддержка народных художественных ремёсел и мастеров прикладного творчества. Наиболее распространёнными видами в нашем районе являются художественная вышивка,  </w:t>
      </w:r>
      <w:proofErr w:type="spellStart"/>
      <w:r w:rsidRPr="00D31519">
        <w:t>бисероплетение</w:t>
      </w:r>
      <w:proofErr w:type="spellEnd"/>
      <w:r w:rsidRPr="00D31519">
        <w:t xml:space="preserve">, вязание крючком и спицами, плетение, роспись и резьба по дереву, работа с природным материалом (береста, соломка), лоскутное шитье, живопись. </w:t>
      </w:r>
    </w:p>
    <w:p w:rsidR="00570378" w:rsidRPr="00D31519" w:rsidRDefault="00570378" w:rsidP="00570378">
      <w:pPr>
        <w:jc w:val="both"/>
      </w:pPr>
      <w:r w:rsidRPr="00D31519">
        <w:t xml:space="preserve">         Целью всех творческих коллективов района является пропаганда изобразительного и декоративно-прикладного искусства через проведение выставок, встреч с самодеятельными художниками и мастерами ДПИ, проведение мастер-классов.</w:t>
      </w:r>
    </w:p>
    <w:p w:rsidR="00570378" w:rsidRPr="00D31519" w:rsidRDefault="00570378" w:rsidP="00570378">
      <w:pPr>
        <w:jc w:val="both"/>
      </w:pPr>
      <w:r w:rsidRPr="00D31519">
        <w:t>Студийцы принимают активное участие в региональных и межрегиональных выставках:</w:t>
      </w:r>
    </w:p>
    <w:p w:rsidR="00570378" w:rsidRPr="00D31519" w:rsidRDefault="00570378" w:rsidP="00570378">
      <w:pPr>
        <w:jc w:val="both"/>
      </w:pPr>
      <w:r w:rsidRPr="00D31519">
        <w:t xml:space="preserve">Всероссийский </w:t>
      </w:r>
      <w:proofErr w:type="spellStart"/>
      <w:r w:rsidRPr="00D31519">
        <w:t>Бажовский</w:t>
      </w:r>
      <w:proofErr w:type="spellEnd"/>
      <w:r w:rsidRPr="00D31519">
        <w:t xml:space="preserve"> фестиваль; «</w:t>
      </w:r>
      <w:proofErr w:type="spellStart"/>
      <w:r w:rsidRPr="00D31519">
        <w:t>Параскева</w:t>
      </w:r>
      <w:proofErr w:type="spellEnd"/>
      <w:r w:rsidRPr="00D31519">
        <w:t xml:space="preserve"> Пятница»- праздник женского рукоделья, в рамках межрегионального фестиваля «Зауральские версты»; </w:t>
      </w:r>
      <w:r>
        <w:t>областной фестиваль «Едем на Савин»</w:t>
      </w:r>
      <w:r w:rsidRPr="00D31519">
        <w:t xml:space="preserve">; </w:t>
      </w:r>
      <w:proofErr w:type="spellStart"/>
      <w:r w:rsidRPr="00D31519">
        <w:t>Крестово</w:t>
      </w:r>
      <w:proofErr w:type="spellEnd"/>
      <w:r w:rsidRPr="00D31519">
        <w:t xml:space="preserve"> - Воздвиженская ярмарка </w:t>
      </w:r>
      <w:r>
        <w:t xml:space="preserve">в </w:t>
      </w:r>
      <w:proofErr w:type="gramStart"/>
      <w:r w:rsidRPr="00D31519">
        <w:t>с</w:t>
      </w:r>
      <w:proofErr w:type="gramEnd"/>
      <w:r w:rsidRPr="00D31519">
        <w:t>. Звериноголовское; «Михайлов день» - праздник мужской культуры, в рамках межрегионального фестиваля «Зауральские версты».</w:t>
      </w:r>
    </w:p>
    <w:p w:rsidR="00570378" w:rsidRPr="00D31519" w:rsidRDefault="00570378" w:rsidP="00570378">
      <w:pPr>
        <w:ind w:firstLine="360"/>
        <w:jc w:val="both"/>
      </w:pPr>
      <w:r w:rsidRPr="00D31519">
        <w:t xml:space="preserve">  Отрадно отметить, что кружки и студии </w:t>
      </w:r>
      <w:proofErr w:type="gramStart"/>
      <w:r w:rsidRPr="00D31519">
        <w:t>ИЗО</w:t>
      </w:r>
      <w:proofErr w:type="gramEnd"/>
      <w:r w:rsidRPr="00D31519">
        <w:t xml:space="preserve"> и ДПИ посещают как взрослые, так и дети. Народное творчество передается из поколения в поколение. Дети чтят традиции предков.  </w:t>
      </w:r>
    </w:p>
    <w:p w:rsidR="00570378" w:rsidRPr="00D31519" w:rsidRDefault="00570378" w:rsidP="00570378">
      <w:pPr>
        <w:ind w:firstLine="360"/>
        <w:jc w:val="both"/>
      </w:pPr>
      <w:r w:rsidRPr="00D31519">
        <w:t xml:space="preserve"> Стали   традиционными   народные обрядовые  праздники  «Широкая  Масленица».   </w:t>
      </w:r>
      <w:proofErr w:type="gramStart"/>
      <w:r w:rsidRPr="00D31519">
        <w:t xml:space="preserve">«Рождество», «Крещенье», «Пасха», </w:t>
      </w:r>
      <w:r>
        <w:t>«</w:t>
      </w:r>
      <w:r w:rsidRPr="00D31519">
        <w:t>Иван Купала», «Покров день», «Михайлов день», «</w:t>
      </w:r>
      <w:proofErr w:type="spellStart"/>
      <w:r w:rsidRPr="00D31519">
        <w:t>Афанасьевские</w:t>
      </w:r>
      <w:proofErr w:type="spellEnd"/>
      <w:r w:rsidRPr="00D31519">
        <w:t xml:space="preserve"> посиделки», «</w:t>
      </w:r>
      <w:proofErr w:type="spellStart"/>
      <w:r w:rsidRPr="00D31519">
        <w:t>Спасы</w:t>
      </w:r>
      <w:proofErr w:type="spellEnd"/>
      <w:r w:rsidRPr="00D31519">
        <w:t>», «Троица».</w:t>
      </w:r>
      <w:proofErr w:type="gramEnd"/>
    </w:p>
    <w:p w:rsidR="00570378" w:rsidRPr="00D31519" w:rsidRDefault="00570378" w:rsidP="00570378">
      <w:pPr>
        <w:jc w:val="both"/>
      </w:pPr>
      <w:r>
        <w:t xml:space="preserve">       </w:t>
      </w:r>
      <w:r w:rsidRPr="00D31519">
        <w:t>В летний период учреждениями  культуры проводились  мероприятия для детей в рамках межведомственной акции «Безопасное лето – детям». Активно велась работа в летн</w:t>
      </w:r>
      <w:r>
        <w:t>ий период на открытых площадках, в детских оздоровительных лагерях.</w:t>
      </w:r>
      <w:r w:rsidRPr="00D31519">
        <w:t xml:space="preserve"> </w:t>
      </w:r>
      <w:proofErr w:type="gramStart"/>
      <w:r w:rsidRPr="00D31519">
        <w:t xml:space="preserve">Мероприятия проводились как для детей, так и для </w:t>
      </w:r>
      <w:r>
        <w:t>взрослых</w:t>
      </w:r>
      <w:r w:rsidRPr="00D31519">
        <w:t xml:space="preserve">: концерты выходного дня, </w:t>
      </w:r>
      <w:proofErr w:type="spellStart"/>
      <w:r w:rsidRPr="00D31519">
        <w:t>конкурсно</w:t>
      </w:r>
      <w:proofErr w:type="spellEnd"/>
      <w:r w:rsidRPr="00D31519">
        <w:t xml:space="preserve"> – игровые программы, спортивные </w:t>
      </w:r>
      <w:r w:rsidRPr="00D31519">
        <w:lastRenderedPageBreak/>
        <w:t>мероприятия, викт</w:t>
      </w:r>
      <w:r>
        <w:t>орины, мастер – классы, беседы, познавательные и профилактические мероприятия</w:t>
      </w:r>
      <w:r w:rsidRPr="00D31519">
        <w:t xml:space="preserve">, </w:t>
      </w:r>
      <w:r>
        <w:t xml:space="preserve">флэш-мобы, </w:t>
      </w:r>
      <w:proofErr w:type="spellStart"/>
      <w:r w:rsidRPr="00D31519">
        <w:t>кв</w:t>
      </w:r>
      <w:r>
        <w:t>е</w:t>
      </w:r>
      <w:r w:rsidRPr="00D31519">
        <w:t>сты</w:t>
      </w:r>
      <w:proofErr w:type="spellEnd"/>
      <w:r w:rsidRPr="00D31519">
        <w:t xml:space="preserve"> и т.д.</w:t>
      </w:r>
      <w:proofErr w:type="gramEnd"/>
    </w:p>
    <w:p w:rsidR="00570378" w:rsidRPr="00D31519" w:rsidRDefault="00570378" w:rsidP="00570378">
      <w:pPr>
        <w:ind w:firstLine="708"/>
        <w:jc w:val="both"/>
      </w:pPr>
      <w:r w:rsidRPr="00D31519">
        <w:t>Весь период работники Глядянского РДК активно проводил</w:t>
      </w:r>
      <w:r>
        <w:t xml:space="preserve">и </w:t>
      </w:r>
      <w:proofErr w:type="spellStart"/>
      <w:r>
        <w:t>конкурсно</w:t>
      </w:r>
      <w:proofErr w:type="spellEnd"/>
      <w:r>
        <w:t xml:space="preserve"> - игровые программы (в том числе и </w:t>
      </w:r>
      <w:r w:rsidRPr="00D31519">
        <w:t>с участием ростовых кукол</w:t>
      </w:r>
      <w:r>
        <w:t xml:space="preserve">), </w:t>
      </w:r>
      <w:r w:rsidRPr="00D31519">
        <w:t>познавательные</w:t>
      </w:r>
      <w:r>
        <w:t xml:space="preserve"> и профилактические</w:t>
      </w:r>
      <w:r w:rsidRPr="00D31519">
        <w:t xml:space="preserve"> мероприятия, концерты  в селах района.</w:t>
      </w:r>
    </w:p>
    <w:p w:rsidR="00570378" w:rsidRPr="00D31519" w:rsidRDefault="00570378" w:rsidP="00570378">
      <w:pPr>
        <w:jc w:val="both"/>
      </w:pPr>
      <w:r>
        <w:t xml:space="preserve">           </w:t>
      </w:r>
      <w:r w:rsidRPr="00D31519">
        <w:t>Традиционно в  каждом селе проводятся праздничные  мероприятия, посвященные Дню защиты дет</w:t>
      </w:r>
      <w:r>
        <w:t>ей, Дню семьи, любви и верности</w:t>
      </w:r>
      <w:r w:rsidRPr="00D31519">
        <w:t xml:space="preserve">, Дню пожилых людей, Дню народного единства, Дню Государственного флага РФ, и т.д. Так же активно проводятся мероприятия патриотической направленности, мероприятия по </w:t>
      </w:r>
      <w:r>
        <w:t xml:space="preserve">пропаганде и профилактике </w:t>
      </w:r>
      <w:r w:rsidRPr="00D31519">
        <w:t>ЗОЖ.</w:t>
      </w:r>
    </w:p>
    <w:p w:rsidR="00570378" w:rsidRPr="00D31519" w:rsidRDefault="00570378" w:rsidP="00570378">
      <w:pPr>
        <w:ind w:firstLine="708"/>
        <w:jc w:val="both"/>
      </w:pPr>
      <w:r w:rsidRPr="00D31519">
        <w:t>Во всех  учреждениях  культуры  проводятся календарные праздники для  взрослого населения, а также  для детей и подростков. В подготовку и проведение  мероприятий работники культуры стараются вовлечь как можно больше участников. Особое  внимание уделяется детям из СОП и несовершеннолетним, состоящим на профилактических учетах.</w:t>
      </w:r>
    </w:p>
    <w:p w:rsidR="00570378" w:rsidRPr="00D31519" w:rsidRDefault="00570378" w:rsidP="00570378">
      <w:pPr>
        <w:jc w:val="both"/>
      </w:pPr>
      <w:r w:rsidRPr="00D31519">
        <w:t xml:space="preserve">       Усилена деятельность по направлению работы с молодежью и продвижению программы «Пушкинская карта». Намечено проведение организационных мероприятий для оформления Глядянского РДК – как участника программы. Глядянским РДК заключены Договора на безвозмездной основе и по работе с ПК. Проводится работа над созданием событийных мероприятий. </w:t>
      </w:r>
    </w:p>
    <w:p w:rsidR="00570378" w:rsidRPr="00D31519" w:rsidRDefault="00570378" w:rsidP="00570378">
      <w:pPr>
        <w:jc w:val="both"/>
      </w:pPr>
      <w:r w:rsidRPr="00D31519">
        <w:t xml:space="preserve">        Продолжена работа по внедрению инновационных форм и методов работы</w:t>
      </w:r>
      <w:r>
        <w:t xml:space="preserve">: </w:t>
      </w:r>
      <w:r w:rsidRPr="00D31519">
        <w:t>флэш</w:t>
      </w:r>
      <w:r>
        <w:t>-</w:t>
      </w:r>
      <w:r w:rsidRPr="00D31519">
        <w:t xml:space="preserve">мобы,  </w:t>
      </w:r>
      <w:proofErr w:type="spellStart"/>
      <w:r>
        <w:t>интерактив</w:t>
      </w:r>
      <w:proofErr w:type="spellEnd"/>
      <w:r w:rsidRPr="00D31519">
        <w:t xml:space="preserve">, </w:t>
      </w:r>
      <w:r>
        <w:t xml:space="preserve">использование </w:t>
      </w:r>
      <w:r w:rsidRPr="00D31519">
        <w:t>ростов</w:t>
      </w:r>
      <w:r>
        <w:t>ой</w:t>
      </w:r>
      <w:r w:rsidRPr="00D31519">
        <w:t xml:space="preserve"> кукл</w:t>
      </w:r>
      <w:r>
        <w:t>ы,</w:t>
      </w:r>
      <w:r w:rsidRPr="00D31519">
        <w:t xml:space="preserve"> Акции (по ЗОЖ, патриотические, экологические, социальные); арт-встречи (выставки мастеров ДПИ, художников, дискуссии по жанрам), видео-круиз (путешествие по туристическим маршрутам без физических перемещений, с использованием видеоматериалов),  </w:t>
      </w:r>
      <w:proofErr w:type="spellStart"/>
      <w:r w:rsidRPr="00D31519">
        <w:t>квесты</w:t>
      </w:r>
      <w:proofErr w:type="spellEnd"/>
      <w:r w:rsidRPr="00D31519">
        <w:t xml:space="preserve"> (активные игры </w:t>
      </w:r>
      <w:proofErr w:type="gramStart"/>
      <w:r w:rsidRPr="00D31519">
        <w:t>с</w:t>
      </w:r>
      <w:proofErr w:type="gramEnd"/>
      <w:r w:rsidRPr="00D31519">
        <w:t xml:space="preserve"> </w:t>
      </w:r>
      <w:proofErr w:type="gramStart"/>
      <w:r w:rsidRPr="00D31519">
        <w:t>прохождениям</w:t>
      </w:r>
      <w:proofErr w:type="gramEnd"/>
      <w:r w:rsidRPr="00D31519">
        <w:t xml:space="preserve"> по станциям и вознаграждением в финале), музыкальные </w:t>
      </w:r>
      <w:proofErr w:type="spellStart"/>
      <w:r w:rsidRPr="00D31519">
        <w:t>квартирники</w:t>
      </w:r>
      <w:proofErr w:type="spellEnd"/>
      <w:r w:rsidRPr="00D31519">
        <w:t xml:space="preserve"> по определенным жанрам (бардовской песни, джазо</w:t>
      </w:r>
      <w:r>
        <w:t>вая музыка, поп-музыка, шансон</w:t>
      </w:r>
      <w:r w:rsidRPr="00D31519">
        <w:t xml:space="preserve">). </w:t>
      </w:r>
    </w:p>
    <w:p w:rsidR="00570378" w:rsidRPr="00D31519" w:rsidRDefault="00570378" w:rsidP="00570378">
      <w:pPr>
        <w:jc w:val="both"/>
      </w:pPr>
      <w:r w:rsidRPr="00D31519">
        <w:t xml:space="preserve">       Внесены изменения в муниципальные задания, должностные инструкции руководителей, ответственных сотрудников учреждений культуры в части организации выходов в образовательные организации с целью проведения занятий в рамках образовательного процесса (уроки национальной культуры, отечественной литературы, театрально-концертные программы, музейные уроки и т.д.)</w:t>
      </w:r>
    </w:p>
    <w:p w:rsidR="00570378" w:rsidRPr="00D31519" w:rsidRDefault="00570378" w:rsidP="00570378">
      <w:pPr>
        <w:jc w:val="both"/>
      </w:pPr>
      <w:r w:rsidRPr="00D31519">
        <w:t xml:space="preserve">       Грамотно организованный досуг – это в первую очередь профилактика правонарушений, эмоциональной бедности и интеллектуальной ограниченности.</w:t>
      </w:r>
    </w:p>
    <w:p w:rsidR="00570378" w:rsidRPr="00D31519" w:rsidRDefault="00570378" w:rsidP="00570378">
      <w:pPr>
        <w:jc w:val="both"/>
      </w:pPr>
      <w:r w:rsidRPr="00D31519">
        <w:t xml:space="preserve">       Учреждения культуры делают многое, чтобы в районе развивалась культурная сфера, дающая людям духовную опору и личностный рост.</w:t>
      </w:r>
    </w:p>
    <w:p w:rsidR="00570378" w:rsidRPr="00D31519" w:rsidRDefault="00570378" w:rsidP="00570378">
      <w:pPr>
        <w:jc w:val="both"/>
      </w:pPr>
    </w:p>
    <w:p w:rsidR="00570378" w:rsidRPr="00D31519" w:rsidRDefault="00570378" w:rsidP="00570378"/>
    <w:p w:rsidR="00CA6E60" w:rsidRPr="00D31519" w:rsidRDefault="00CA6E60" w:rsidP="00CA6E60"/>
    <w:p w:rsidR="00367114" w:rsidRDefault="00367114" w:rsidP="00C35698">
      <w:pPr>
        <w:jc w:val="center"/>
        <w:rPr>
          <w:b/>
        </w:rPr>
      </w:pPr>
      <w:r>
        <w:rPr>
          <w:b/>
        </w:rPr>
        <w:t>Подпрограмма: «Совершенствование и развитие библиотечно-информационной деятельности»</w:t>
      </w:r>
    </w:p>
    <w:p w:rsidR="000B0AF1" w:rsidRDefault="000B0AF1" w:rsidP="00C35698">
      <w:pPr>
        <w:jc w:val="center"/>
        <w:rPr>
          <w:b/>
        </w:rPr>
      </w:pPr>
    </w:p>
    <w:p w:rsidR="00F0719E" w:rsidRPr="00F112C4" w:rsidRDefault="00F0719E" w:rsidP="00F0719E">
      <w:pPr>
        <w:pStyle w:val="a3"/>
        <w:rPr>
          <w:rFonts w:ascii="Times New Roman" w:hAnsi="Times New Roman"/>
          <w:sz w:val="24"/>
          <w:szCs w:val="24"/>
        </w:rPr>
      </w:pPr>
      <w:r w:rsidRPr="00F112C4">
        <w:rPr>
          <w:rFonts w:ascii="Times New Roman" w:hAnsi="Times New Roman"/>
          <w:sz w:val="24"/>
          <w:szCs w:val="24"/>
        </w:rPr>
        <w:t>Число пользователей за 1</w:t>
      </w:r>
      <w:r>
        <w:rPr>
          <w:rFonts w:ascii="Times New Roman" w:hAnsi="Times New Roman"/>
          <w:sz w:val="24"/>
          <w:szCs w:val="24"/>
        </w:rPr>
        <w:t>0</w:t>
      </w:r>
      <w:r w:rsidRPr="00F112C4">
        <w:rPr>
          <w:rFonts w:ascii="Times New Roman" w:hAnsi="Times New Roman"/>
          <w:sz w:val="24"/>
          <w:szCs w:val="24"/>
        </w:rPr>
        <w:t xml:space="preserve"> месяцев составило -</w:t>
      </w:r>
      <w:r>
        <w:rPr>
          <w:rFonts w:ascii="Times New Roman" w:hAnsi="Times New Roman"/>
          <w:sz w:val="24"/>
          <w:szCs w:val="24"/>
        </w:rPr>
        <w:t>7662</w:t>
      </w:r>
      <w:r w:rsidRPr="00F112C4">
        <w:rPr>
          <w:rFonts w:ascii="Times New Roman" w:hAnsi="Times New Roman"/>
          <w:sz w:val="24"/>
          <w:szCs w:val="24"/>
        </w:rPr>
        <w:t xml:space="preserve">, </w:t>
      </w:r>
    </w:p>
    <w:p w:rsidR="00F0719E" w:rsidRPr="00F112C4" w:rsidRDefault="00F0719E" w:rsidP="00F0719E">
      <w:pPr>
        <w:pStyle w:val="a3"/>
        <w:rPr>
          <w:rFonts w:ascii="Times New Roman" w:hAnsi="Times New Roman"/>
          <w:sz w:val="24"/>
          <w:szCs w:val="24"/>
        </w:rPr>
      </w:pPr>
      <w:r w:rsidRPr="00F112C4">
        <w:rPr>
          <w:rFonts w:ascii="Times New Roman" w:hAnsi="Times New Roman"/>
          <w:sz w:val="24"/>
          <w:szCs w:val="24"/>
        </w:rPr>
        <w:t>книговыдача -1</w:t>
      </w:r>
      <w:r>
        <w:rPr>
          <w:rFonts w:ascii="Times New Roman" w:hAnsi="Times New Roman"/>
          <w:sz w:val="24"/>
          <w:szCs w:val="24"/>
        </w:rPr>
        <w:t>63983</w:t>
      </w:r>
      <w:r w:rsidRPr="00F112C4">
        <w:rPr>
          <w:rFonts w:ascii="Times New Roman" w:hAnsi="Times New Roman"/>
          <w:sz w:val="24"/>
          <w:szCs w:val="24"/>
        </w:rPr>
        <w:t xml:space="preserve"> экз., </w:t>
      </w:r>
    </w:p>
    <w:p w:rsidR="00F0719E" w:rsidRPr="00F112C4" w:rsidRDefault="00F0719E" w:rsidP="00F0719E">
      <w:pPr>
        <w:pStyle w:val="a3"/>
        <w:rPr>
          <w:rFonts w:ascii="Times New Roman" w:hAnsi="Times New Roman"/>
          <w:sz w:val="24"/>
          <w:szCs w:val="24"/>
        </w:rPr>
      </w:pPr>
      <w:r w:rsidRPr="00F112C4">
        <w:rPr>
          <w:rFonts w:ascii="Times New Roman" w:hAnsi="Times New Roman"/>
          <w:sz w:val="24"/>
          <w:szCs w:val="24"/>
        </w:rPr>
        <w:t>посещений -11</w:t>
      </w:r>
      <w:r>
        <w:rPr>
          <w:rFonts w:ascii="Times New Roman" w:hAnsi="Times New Roman"/>
          <w:sz w:val="24"/>
          <w:szCs w:val="24"/>
        </w:rPr>
        <w:t>3306</w:t>
      </w:r>
      <w:r w:rsidRPr="00F112C4">
        <w:rPr>
          <w:rFonts w:ascii="Times New Roman" w:hAnsi="Times New Roman"/>
          <w:sz w:val="24"/>
          <w:szCs w:val="24"/>
        </w:rPr>
        <w:t xml:space="preserve"> </w:t>
      </w:r>
    </w:p>
    <w:p w:rsidR="00F0719E" w:rsidRPr="00F112C4" w:rsidRDefault="00F0719E" w:rsidP="00F0719E">
      <w:pPr>
        <w:pStyle w:val="a3"/>
        <w:rPr>
          <w:rFonts w:ascii="Times New Roman" w:hAnsi="Times New Roman"/>
          <w:sz w:val="24"/>
          <w:szCs w:val="24"/>
        </w:rPr>
      </w:pPr>
      <w:r w:rsidRPr="00F112C4">
        <w:rPr>
          <w:rFonts w:ascii="Times New Roman" w:hAnsi="Times New Roman"/>
          <w:sz w:val="24"/>
          <w:szCs w:val="24"/>
        </w:rPr>
        <w:t xml:space="preserve">При библиотеках работают </w:t>
      </w:r>
      <w:r w:rsidRPr="002F4BBA">
        <w:rPr>
          <w:rFonts w:ascii="Times New Roman" w:hAnsi="Times New Roman"/>
          <w:sz w:val="24"/>
          <w:szCs w:val="24"/>
        </w:rPr>
        <w:t>53</w:t>
      </w:r>
      <w:r w:rsidRPr="00F112C4">
        <w:rPr>
          <w:rFonts w:ascii="Times New Roman" w:hAnsi="Times New Roman"/>
          <w:sz w:val="24"/>
          <w:szCs w:val="24"/>
        </w:rPr>
        <w:t xml:space="preserve"> клуб</w:t>
      </w:r>
      <w:r>
        <w:rPr>
          <w:rFonts w:ascii="Times New Roman" w:hAnsi="Times New Roman"/>
          <w:sz w:val="24"/>
          <w:szCs w:val="24"/>
        </w:rPr>
        <w:t>а</w:t>
      </w:r>
      <w:r w:rsidRPr="00F112C4">
        <w:rPr>
          <w:rFonts w:ascii="Times New Roman" w:hAnsi="Times New Roman"/>
          <w:sz w:val="24"/>
          <w:szCs w:val="24"/>
        </w:rPr>
        <w:t xml:space="preserve"> по интересам. </w:t>
      </w:r>
    </w:p>
    <w:p w:rsidR="00F0719E" w:rsidRPr="00F112C4" w:rsidRDefault="00F0719E" w:rsidP="00F0719E">
      <w:pPr>
        <w:pStyle w:val="a3"/>
        <w:rPr>
          <w:rFonts w:ascii="Times New Roman" w:hAnsi="Times New Roman"/>
          <w:sz w:val="24"/>
          <w:szCs w:val="24"/>
        </w:rPr>
      </w:pPr>
      <w:r w:rsidRPr="00F112C4">
        <w:rPr>
          <w:rFonts w:ascii="Times New Roman" w:hAnsi="Times New Roman"/>
          <w:sz w:val="24"/>
          <w:szCs w:val="24"/>
        </w:rPr>
        <w:t xml:space="preserve">На протяжении отчетного периода библиотеки муниципального Притобольного округа принимали активное участие в Международных и Всероссийских акциях и конкурсах. </w:t>
      </w:r>
    </w:p>
    <w:p w:rsidR="00F0719E" w:rsidRPr="00650A45" w:rsidRDefault="00F0719E" w:rsidP="000D4E65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 </w:t>
      </w:r>
      <w:r>
        <w:t xml:space="preserve">          </w:t>
      </w:r>
      <w:r w:rsidRPr="00650A45">
        <w:t xml:space="preserve">В 2024 году основная работа библиотек проводилась в рамках года семьи.  </w:t>
      </w:r>
      <w:proofErr w:type="gramStart"/>
      <w:r w:rsidRPr="00650A45">
        <w:t xml:space="preserve">Притобольная ЦБ в течение года  приняла участие в областном конкурсе «Самая читающая семья-2024», областном книжном фестивале «Читай </w:t>
      </w:r>
      <w:r>
        <w:t xml:space="preserve">– </w:t>
      </w:r>
      <w:proofErr w:type="spellStart"/>
      <w:r w:rsidRPr="00650A45">
        <w:t>СемьЯ</w:t>
      </w:r>
      <w:proofErr w:type="spellEnd"/>
      <w:r>
        <w:t>», Всероссийской просветительской эстафете «Мои финансы» под эгидой ведомственного проекта Минфина России «Новая финансовая культура (Мои финансы: просто о сложном), посвященной году семьи; Всероссийской акции «Культурная суббота.</w:t>
      </w:r>
      <w:proofErr w:type="gramEnd"/>
      <w:r>
        <w:t xml:space="preserve"> Сказки народов России»</w:t>
      </w:r>
    </w:p>
    <w:p w:rsidR="00F0719E" w:rsidRDefault="00F0719E" w:rsidP="00F0719E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Центральная библиотека приняла активное  участие в районном фестивале «Небывальщина»</w:t>
      </w:r>
    </w:p>
    <w:p w:rsidR="00F0719E" w:rsidRDefault="00F0719E" w:rsidP="00F0719E">
      <w:pPr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В 2024 году приняли участие в 4 Межрегиональном фестивале славянской и казачьей культуры «Русское поле» (г Курган),  Передвижной выставке трофейной техники НАТО «Сила </w:t>
      </w:r>
      <w:r>
        <w:rPr>
          <w:color w:val="000000"/>
          <w:shd w:val="clear" w:color="auto" w:fill="FFFFFF"/>
          <w:lang w:val="en-US"/>
        </w:rPr>
        <w:t>v</w:t>
      </w:r>
      <w:r>
        <w:rPr>
          <w:color w:val="000000"/>
          <w:shd w:val="clear" w:color="auto" w:fill="FFFFFF"/>
        </w:rPr>
        <w:t xml:space="preserve"> правде – гордость и победа!», областном фестивале Русского географического общества «Едем 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lastRenderedPageBreak/>
        <w:t>Савин». Получено Благодарственное письмо дипломанта 1 степени 2 Межрегионального интеллектуального сетевого турнира «Думай про науку»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Нагорская</w:t>
      </w:r>
      <w:proofErr w:type="spellEnd"/>
      <w:r>
        <w:rPr>
          <w:color w:val="000000"/>
        </w:rPr>
        <w:t xml:space="preserve"> сельская  библиотека – филиал Притобольной ЦБ получила поощрительный приз в областном конкурсе «</w:t>
      </w:r>
      <w:proofErr w:type="spellStart"/>
      <w:r>
        <w:rPr>
          <w:color w:val="000000"/>
        </w:rPr>
        <w:t>Эколидер</w:t>
      </w:r>
      <w:proofErr w:type="spellEnd"/>
      <w:r>
        <w:rPr>
          <w:color w:val="000000"/>
        </w:rPr>
        <w:t>».</w:t>
      </w:r>
    </w:p>
    <w:p w:rsidR="00F0719E" w:rsidRPr="00FB4FC5" w:rsidRDefault="00F0719E" w:rsidP="00F07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B4FC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FB4FC5">
        <w:rPr>
          <w:rFonts w:ascii="Times New Roman" w:hAnsi="Times New Roman"/>
          <w:sz w:val="24"/>
          <w:szCs w:val="24"/>
        </w:rPr>
        <w:t xml:space="preserve"> Дню Победы Притобольная ЦБ участвовала в  Международной акции  «Читаем детям о войне, «Твой ровесник на войне», во Всероссийской акции «Герои войны сегодня и вчера», «Мы о войне стихами говорим»</w:t>
      </w:r>
      <w:r>
        <w:rPr>
          <w:rFonts w:ascii="Times New Roman" w:hAnsi="Times New Roman"/>
          <w:sz w:val="24"/>
          <w:szCs w:val="24"/>
        </w:rPr>
        <w:t xml:space="preserve">, «Читаем о блокаде». </w:t>
      </w:r>
    </w:p>
    <w:p w:rsidR="00F0719E" w:rsidRPr="00C83FA1" w:rsidRDefault="00F0719E" w:rsidP="00AD656F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 </w:t>
      </w:r>
      <w:r w:rsidRPr="00C83FA1">
        <w:t>Очень активно</w:t>
      </w:r>
      <w:r>
        <w:t xml:space="preserve"> в год семьи</w:t>
      </w:r>
      <w:r w:rsidRPr="00C83FA1">
        <w:t xml:space="preserve"> работал семейный клуб  «Мамы в теме»</w:t>
      </w:r>
      <w:r>
        <w:t>.</w:t>
      </w:r>
    </w:p>
    <w:p w:rsidR="00F0719E" w:rsidRPr="000D4E65" w:rsidRDefault="00F0719E" w:rsidP="00F0719E">
      <w:pPr>
        <w:shd w:val="clear" w:color="auto" w:fill="FFFFFF"/>
        <w:jc w:val="both"/>
        <w:rPr>
          <w:rFonts w:ascii="YS Text" w:hAnsi="YS Text"/>
          <w:sz w:val="23"/>
          <w:szCs w:val="23"/>
        </w:rPr>
      </w:pPr>
      <w:r w:rsidRPr="000D4E65">
        <w:rPr>
          <w:rFonts w:ascii="YS Text" w:hAnsi="YS Text"/>
          <w:sz w:val="23"/>
          <w:szCs w:val="23"/>
        </w:rPr>
        <w:t xml:space="preserve">         </w:t>
      </w:r>
      <w:proofErr w:type="gramStart"/>
      <w:r w:rsidRPr="000D4E65">
        <w:rPr>
          <w:rFonts w:ascii="YS Text" w:hAnsi="YS Text"/>
          <w:sz w:val="23"/>
          <w:szCs w:val="23"/>
        </w:rPr>
        <w:t xml:space="preserve">В течение года проведено семейное спортивное мероприятие «За настроением - на горку!»,    театрализованные гулянья «Пришли святки, гаданья, да колядки», армейский </w:t>
      </w:r>
      <w:proofErr w:type="spellStart"/>
      <w:r w:rsidRPr="000D4E65">
        <w:rPr>
          <w:rFonts w:ascii="YS Text" w:hAnsi="YS Text"/>
          <w:sz w:val="23"/>
          <w:szCs w:val="23"/>
        </w:rPr>
        <w:t>квест</w:t>
      </w:r>
      <w:proofErr w:type="spellEnd"/>
      <w:r w:rsidRPr="000D4E65">
        <w:rPr>
          <w:rFonts w:ascii="YS Text" w:hAnsi="YS Text"/>
          <w:sz w:val="23"/>
          <w:szCs w:val="23"/>
        </w:rPr>
        <w:t xml:space="preserve"> «Смелым и отважным посвящается», праздничная встреча «Я женщина.</w:t>
      </w:r>
      <w:proofErr w:type="gramEnd"/>
      <w:r w:rsidRPr="000D4E65">
        <w:rPr>
          <w:rFonts w:ascii="YS Text" w:hAnsi="YS Text"/>
          <w:sz w:val="23"/>
          <w:szCs w:val="23"/>
        </w:rPr>
        <w:t xml:space="preserve"> </w:t>
      </w:r>
      <w:proofErr w:type="gramStart"/>
      <w:r w:rsidRPr="000D4E65">
        <w:rPr>
          <w:rFonts w:ascii="YS Text" w:hAnsi="YS Text"/>
          <w:sz w:val="23"/>
          <w:szCs w:val="23"/>
        </w:rPr>
        <w:t xml:space="preserve">Во мне и мысль, и вдохновенье», масленичный </w:t>
      </w:r>
      <w:proofErr w:type="spellStart"/>
      <w:r w:rsidRPr="000D4E65">
        <w:rPr>
          <w:rFonts w:ascii="YS Text" w:hAnsi="YS Text"/>
          <w:sz w:val="23"/>
          <w:szCs w:val="23"/>
        </w:rPr>
        <w:t>заигрыш</w:t>
      </w:r>
      <w:proofErr w:type="spellEnd"/>
      <w:r w:rsidRPr="000D4E65">
        <w:rPr>
          <w:rFonts w:ascii="YS Text" w:hAnsi="YS Text"/>
          <w:sz w:val="23"/>
          <w:szCs w:val="23"/>
        </w:rPr>
        <w:t xml:space="preserve"> «Зима, отступай, Масленица – угощай»,  игровой калейдоскоп «Сундучок семейных сокровищ», познавательно – игровая программа «Ромашек белый хоровод», участие в неделе правовой помощи, цикле мастер – классов, вечере настольных игр «</w:t>
      </w:r>
      <w:proofErr w:type="spellStart"/>
      <w:r w:rsidRPr="000D4E65">
        <w:rPr>
          <w:rFonts w:ascii="YS Text" w:hAnsi="YS Text"/>
          <w:sz w:val="23"/>
          <w:szCs w:val="23"/>
        </w:rPr>
        <w:t>Настолье</w:t>
      </w:r>
      <w:proofErr w:type="spellEnd"/>
      <w:r w:rsidRPr="000D4E65">
        <w:rPr>
          <w:rFonts w:ascii="YS Text" w:hAnsi="YS Text"/>
          <w:sz w:val="23"/>
          <w:szCs w:val="23"/>
        </w:rPr>
        <w:t xml:space="preserve">!», литературном </w:t>
      </w:r>
      <w:proofErr w:type="spellStart"/>
      <w:r w:rsidRPr="000D4E65">
        <w:rPr>
          <w:rFonts w:ascii="YS Text" w:hAnsi="YS Text"/>
          <w:sz w:val="23"/>
          <w:szCs w:val="23"/>
        </w:rPr>
        <w:t>флешмобе</w:t>
      </w:r>
      <w:proofErr w:type="spellEnd"/>
      <w:r w:rsidRPr="000D4E65">
        <w:rPr>
          <w:rFonts w:ascii="YS Text" w:hAnsi="YS Text"/>
          <w:sz w:val="23"/>
          <w:szCs w:val="23"/>
        </w:rPr>
        <w:t xml:space="preserve"> «Ты для меня во всем пример»,  </w:t>
      </w:r>
      <w:proofErr w:type="gramEnd"/>
    </w:p>
    <w:p w:rsidR="00F0719E" w:rsidRPr="00705DFC" w:rsidRDefault="00F0719E" w:rsidP="00F0719E">
      <w:pPr>
        <w:jc w:val="both"/>
      </w:pPr>
      <w:r>
        <w:t xml:space="preserve">         </w:t>
      </w:r>
      <w:r w:rsidRPr="002C71E3">
        <w:t>Клуб «</w:t>
      </w:r>
      <w:proofErr w:type="spellStart"/>
      <w:r w:rsidRPr="002C71E3">
        <w:t>Берегиня</w:t>
      </w:r>
      <w:proofErr w:type="spellEnd"/>
      <w:r w:rsidRPr="002C71E3">
        <w:t>»  для женщин пенсионного возраста и инвалидов</w:t>
      </w:r>
      <w:r>
        <w:t xml:space="preserve"> продолжил свою работу.</w:t>
      </w:r>
      <w:r>
        <w:rPr>
          <w:color w:val="FF0000"/>
        </w:rPr>
        <w:t xml:space="preserve"> </w:t>
      </w:r>
      <w:r w:rsidRPr="005C795B">
        <w:t>В 2024 году в клубе проведен новогодний огонек</w:t>
      </w:r>
      <w:r>
        <w:t>,</w:t>
      </w:r>
      <w:r w:rsidRPr="005C795B">
        <w:t xml:space="preserve">   вечер «Число 8 – не простое», праздничная гостиная «Согреем душу теплым словом» (ко дню пожилых людей), встреча «Дарите другим тепло своей души» (к 85-летию </w:t>
      </w:r>
      <w:proofErr w:type="spellStart"/>
      <w:r w:rsidRPr="005C795B">
        <w:t>О.Бунина</w:t>
      </w:r>
      <w:proofErr w:type="spellEnd"/>
      <w:r w:rsidRPr="005C795B">
        <w:t>), эко</w:t>
      </w:r>
      <w:r>
        <w:t>-</w:t>
      </w:r>
      <w:r w:rsidRPr="005C795B">
        <w:t>акция ко дню туризма «В лес за здоровьем и долголетием», час полезной информации «Возраст жизни не помеха»</w:t>
      </w:r>
      <w:r>
        <w:t>.</w:t>
      </w:r>
      <w:r w:rsidRPr="00F112C4">
        <w:rPr>
          <w:rFonts w:ascii="Calibri" w:hAnsi="Calibri" w:cs="Calibri"/>
          <w:color w:val="000000"/>
        </w:rPr>
        <w:t> </w:t>
      </w:r>
    </w:p>
    <w:p w:rsidR="00F0719E" w:rsidRPr="00F0719E" w:rsidRDefault="00F0719E" w:rsidP="00F071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F112C4">
        <w:rPr>
          <w:rFonts w:ascii="Times New Roman" w:eastAsia="Times New Roman" w:hAnsi="Times New Roman"/>
          <w:color w:val="000000"/>
          <w:sz w:val="24"/>
          <w:szCs w:val="24"/>
        </w:rPr>
        <w:t xml:space="preserve">По итогам работы в 2023 г. в </w:t>
      </w:r>
      <w:proofErr w:type="spellStart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>PRO.Культура</w:t>
      </w:r>
      <w:proofErr w:type="gramStart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>.Р</w:t>
      </w:r>
      <w:proofErr w:type="gramEnd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>Ф</w:t>
      </w:r>
      <w:proofErr w:type="spellEnd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 xml:space="preserve"> (АИС ЕИПСК) Центральная библиотека получает уже седьмой год статус: Лидеры. Предоставлена функция </w:t>
      </w:r>
      <w:proofErr w:type="spellStart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>автомодерации</w:t>
      </w:r>
      <w:proofErr w:type="spellEnd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 xml:space="preserve"> событий. Активно работаем в социальных сетях: создано официальное сообщество в Одноклассники, официальная группа </w:t>
      </w:r>
      <w:proofErr w:type="spellStart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>ВКонтакте</w:t>
      </w:r>
      <w:proofErr w:type="spellEnd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 xml:space="preserve"> (подключены к </w:t>
      </w:r>
      <w:proofErr w:type="spellStart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>госпабликам</w:t>
      </w:r>
      <w:proofErr w:type="spellEnd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 xml:space="preserve">, получена метка: </w:t>
      </w:r>
      <w:proofErr w:type="spellStart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>госорганизация</w:t>
      </w:r>
      <w:proofErr w:type="spellEnd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 xml:space="preserve">, подтверждено через </w:t>
      </w:r>
      <w:proofErr w:type="spellStart"/>
      <w:r w:rsidRPr="00F112C4">
        <w:rPr>
          <w:rFonts w:ascii="Times New Roman" w:eastAsia="Times New Roman" w:hAnsi="Times New Roman"/>
          <w:color w:val="000000"/>
          <w:sz w:val="24"/>
          <w:szCs w:val="24"/>
        </w:rPr>
        <w:t>госуслуги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подключены к ДИС</w:t>
      </w:r>
      <w:r w:rsidRPr="00F112C4">
        <w:rPr>
          <w:rFonts w:ascii="Times New Roman" w:eastAsia="Times New Roman" w:hAnsi="Times New Roman"/>
          <w:color w:val="000000"/>
          <w:sz w:val="24"/>
          <w:szCs w:val="24"/>
        </w:rPr>
        <w:t xml:space="preserve">), телеграмм канал, канал на  RUTUBE. Создан и работает официальный сайт Центральной библиотеки. В Центральной библиотеке уже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F112C4">
        <w:rPr>
          <w:rFonts w:ascii="Times New Roman" w:eastAsia="Times New Roman" w:hAnsi="Times New Roman"/>
          <w:color w:val="000000"/>
          <w:sz w:val="24"/>
          <w:szCs w:val="24"/>
        </w:rPr>
        <w:t xml:space="preserve"> лет открыт доступ к НЭБ. Детская библиотека подключена к НЭДБ.  Идет активная работа в рамках программы «Пушкинская карта</w:t>
      </w:r>
      <w:r w:rsidRPr="000A29DE">
        <w:rPr>
          <w:rFonts w:ascii="Times New Roman" w:eastAsia="Times New Roman" w:hAnsi="Times New Roman"/>
          <w:sz w:val="24"/>
          <w:szCs w:val="24"/>
        </w:rPr>
        <w:t>». </w:t>
      </w:r>
      <w:r w:rsidRPr="000A29DE">
        <w:rPr>
          <w:rFonts w:ascii="Times New Roman" w:hAnsi="Times New Roman"/>
          <w:sz w:val="24"/>
          <w:szCs w:val="24"/>
        </w:rPr>
        <w:t>В отчетном году Притобольной  ЦБ было продано</w:t>
      </w:r>
      <w:r w:rsidRPr="004641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29DE">
        <w:rPr>
          <w:rFonts w:ascii="Times New Roman" w:hAnsi="Times New Roman"/>
          <w:sz w:val="24"/>
          <w:szCs w:val="24"/>
        </w:rPr>
        <w:t>271 билет на сумму 23720 рублей.</w:t>
      </w:r>
      <w:r w:rsidRPr="004641E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A29DE">
        <w:rPr>
          <w:rFonts w:ascii="Times New Roman" w:hAnsi="Times New Roman"/>
          <w:sz w:val="24"/>
          <w:szCs w:val="24"/>
        </w:rPr>
        <w:t xml:space="preserve">В 2024 году </w:t>
      </w:r>
      <w:proofErr w:type="gramStart"/>
      <w:r w:rsidRPr="000A29DE">
        <w:rPr>
          <w:rFonts w:ascii="Times New Roman" w:hAnsi="Times New Roman"/>
          <w:sz w:val="24"/>
          <w:szCs w:val="24"/>
        </w:rPr>
        <w:t>по</w:t>
      </w:r>
      <w:r w:rsidRPr="00F112C4">
        <w:rPr>
          <w:rFonts w:ascii="Times New Roman" w:hAnsi="Times New Roman"/>
          <w:sz w:val="24"/>
          <w:szCs w:val="24"/>
        </w:rPr>
        <w:t>дключен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F112C4">
        <w:rPr>
          <w:rFonts w:ascii="Times New Roman" w:hAnsi="Times New Roman"/>
          <w:sz w:val="24"/>
          <w:szCs w:val="24"/>
        </w:rPr>
        <w:t xml:space="preserve"> к Президентской библиотеке</w:t>
      </w:r>
      <w:r>
        <w:rPr>
          <w:rFonts w:ascii="Times New Roman" w:hAnsi="Times New Roman"/>
          <w:sz w:val="24"/>
          <w:szCs w:val="24"/>
        </w:rPr>
        <w:t>.</w:t>
      </w:r>
      <w:r w:rsidRPr="00F112C4">
        <w:rPr>
          <w:rFonts w:ascii="Times New Roman" w:hAnsi="Times New Roman"/>
          <w:sz w:val="28"/>
          <w:szCs w:val="28"/>
        </w:rPr>
        <w:t xml:space="preserve"> </w:t>
      </w:r>
      <w:r w:rsidRPr="00F112C4">
        <w:rPr>
          <w:rFonts w:ascii="Times New Roman" w:hAnsi="Times New Roman"/>
          <w:sz w:val="24"/>
          <w:szCs w:val="24"/>
        </w:rPr>
        <w:t>Притобольн</w:t>
      </w:r>
      <w:r>
        <w:rPr>
          <w:rFonts w:ascii="Times New Roman" w:hAnsi="Times New Roman"/>
          <w:sz w:val="24"/>
          <w:szCs w:val="24"/>
        </w:rPr>
        <w:t>ой</w:t>
      </w:r>
      <w:r w:rsidRPr="00F112C4">
        <w:rPr>
          <w:rFonts w:ascii="Times New Roman" w:hAnsi="Times New Roman"/>
          <w:sz w:val="24"/>
          <w:szCs w:val="24"/>
        </w:rPr>
        <w:t xml:space="preserve"> ЦБ </w:t>
      </w:r>
      <w:r>
        <w:rPr>
          <w:rFonts w:ascii="Times New Roman" w:hAnsi="Times New Roman"/>
          <w:sz w:val="24"/>
          <w:szCs w:val="24"/>
        </w:rPr>
        <w:t xml:space="preserve">заключен договор </w:t>
      </w:r>
      <w:r w:rsidRPr="00F112C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кампанией «</w:t>
      </w:r>
      <w:r w:rsidRPr="00F112C4">
        <w:rPr>
          <w:rFonts w:ascii="Times New Roman" w:hAnsi="Times New Roman"/>
          <w:sz w:val="24"/>
          <w:szCs w:val="24"/>
        </w:rPr>
        <w:t>Консультант Плюс</w:t>
      </w:r>
      <w:r w:rsidRPr="00F0719E">
        <w:rPr>
          <w:rFonts w:ascii="Times New Roman" w:hAnsi="Times New Roman"/>
          <w:sz w:val="24"/>
          <w:szCs w:val="24"/>
        </w:rPr>
        <w:t>».</w:t>
      </w:r>
      <w:r w:rsidRPr="00F0719E">
        <w:rPr>
          <w:rFonts w:ascii="Arial" w:hAnsi="Arial" w:cs="Arial"/>
          <w:shd w:val="clear" w:color="auto" w:fill="FFFFFF"/>
        </w:rPr>
        <w:t xml:space="preserve"> </w:t>
      </w:r>
      <w:r w:rsidRPr="00F0719E">
        <w:rPr>
          <w:rFonts w:ascii="Times New Roman" w:hAnsi="Times New Roman"/>
          <w:sz w:val="24"/>
          <w:szCs w:val="24"/>
          <w:shd w:val="clear" w:color="auto" w:fill="FFFFFF"/>
        </w:rPr>
        <w:t>Консультант Плюс — это </w:t>
      </w:r>
      <w:r w:rsidRPr="00F0719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компьютерная справочно-правовая программа</w:t>
      </w:r>
      <w:r w:rsidRPr="00F0719E">
        <w:rPr>
          <w:rFonts w:ascii="Times New Roman" w:hAnsi="Times New Roman"/>
          <w:sz w:val="24"/>
          <w:szCs w:val="24"/>
          <w:shd w:val="clear" w:color="auto" w:fill="FFFFFF"/>
        </w:rPr>
        <w:t>, которая содержит более 145 миллионов документов. С ее помощью есть возможность быстро выполнить любую справку правой тематики.</w:t>
      </w:r>
      <w:r w:rsidRPr="00F0719E">
        <w:rPr>
          <w:rFonts w:ascii="Arial" w:hAnsi="Arial" w:cs="Arial"/>
          <w:shd w:val="clear" w:color="auto" w:fill="FFFFFF"/>
        </w:rPr>
        <w:t xml:space="preserve">  </w:t>
      </w:r>
    </w:p>
    <w:p w:rsidR="00F0719E" w:rsidRPr="004641E5" w:rsidRDefault="00F0719E" w:rsidP="00F0719E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112C4">
        <w:rPr>
          <w:rFonts w:ascii="Times New Roman" w:hAnsi="Times New Roman"/>
          <w:sz w:val="24"/>
          <w:szCs w:val="24"/>
        </w:rPr>
        <w:t>С целью сохранения книжного фонда  проводятся проверки книжных фондов, составляются акты на списание устаревших,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2C4">
        <w:rPr>
          <w:rFonts w:ascii="Times New Roman" w:hAnsi="Times New Roman"/>
          <w:sz w:val="24"/>
          <w:szCs w:val="24"/>
        </w:rPr>
        <w:t xml:space="preserve">ветхих  книг. Активно проводится ремонт книг. </w:t>
      </w:r>
      <w:r w:rsidRPr="00DE1CF8">
        <w:rPr>
          <w:rFonts w:ascii="Times New Roman" w:hAnsi="Times New Roman"/>
          <w:sz w:val="24"/>
          <w:szCs w:val="24"/>
        </w:rPr>
        <w:t xml:space="preserve">В 2023 году книжный фонд Притобольной ЦБ пополнился на </w:t>
      </w:r>
      <w:r>
        <w:rPr>
          <w:rFonts w:ascii="Times New Roman" w:hAnsi="Times New Roman"/>
          <w:sz w:val="24"/>
          <w:szCs w:val="24"/>
        </w:rPr>
        <w:t>600</w:t>
      </w:r>
      <w:r w:rsidRPr="00DE1CF8">
        <w:rPr>
          <w:rFonts w:ascii="Times New Roman" w:hAnsi="Times New Roman"/>
          <w:sz w:val="24"/>
          <w:szCs w:val="24"/>
        </w:rPr>
        <w:t xml:space="preserve"> экземпляр</w:t>
      </w:r>
      <w:r>
        <w:rPr>
          <w:rFonts w:ascii="Times New Roman" w:hAnsi="Times New Roman"/>
          <w:sz w:val="24"/>
          <w:szCs w:val="24"/>
        </w:rPr>
        <w:t>ов (</w:t>
      </w:r>
      <w:r w:rsidRPr="00DE1CF8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62514</w:t>
      </w:r>
      <w:r w:rsidRPr="00DE1CF8">
        <w:rPr>
          <w:rFonts w:ascii="Times New Roman" w:hAnsi="Times New Roman"/>
          <w:sz w:val="24"/>
          <w:szCs w:val="24"/>
        </w:rPr>
        <w:t xml:space="preserve"> руб.) Оформлена подписка в 1 и 2 полугодии на 8 названий журналов.</w:t>
      </w:r>
    </w:p>
    <w:p w:rsidR="00F0719E" w:rsidRPr="002C71E3" w:rsidRDefault="00F0719E" w:rsidP="00F07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2C4">
        <w:rPr>
          <w:rFonts w:ascii="Times New Roman" w:hAnsi="Times New Roman"/>
          <w:sz w:val="24"/>
          <w:szCs w:val="24"/>
        </w:rPr>
        <w:t>Пользуется большим спросом пункт библиоте</w:t>
      </w:r>
      <w:r>
        <w:rPr>
          <w:rFonts w:ascii="Times New Roman" w:hAnsi="Times New Roman"/>
          <w:sz w:val="24"/>
          <w:szCs w:val="24"/>
        </w:rPr>
        <w:t>чного обслуживания «</w:t>
      </w:r>
      <w:proofErr w:type="spellStart"/>
      <w:r>
        <w:rPr>
          <w:rFonts w:ascii="Times New Roman" w:hAnsi="Times New Roman"/>
          <w:sz w:val="24"/>
          <w:szCs w:val="24"/>
        </w:rPr>
        <w:t>Библионяня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112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2C4">
        <w:rPr>
          <w:rFonts w:ascii="Times New Roman" w:hAnsi="Times New Roman"/>
          <w:sz w:val="24"/>
          <w:szCs w:val="24"/>
        </w:rPr>
        <w:t xml:space="preserve">который обслуживает на дому инвалидов и  людей  в трудной жизненной ситуации. </w:t>
      </w:r>
      <w:r>
        <w:rPr>
          <w:rFonts w:ascii="Times New Roman" w:hAnsi="Times New Roman"/>
          <w:sz w:val="24"/>
          <w:szCs w:val="24"/>
        </w:rPr>
        <w:t>(</w:t>
      </w:r>
      <w:r w:rsidRPr="002C71E3">
        <w:rPr>
          <w:rFonts w:ascii="Times New Roman" w:hAnsi="Times New Roman"/>
          <w:sz w:val="24"/>
          <w:szCs w:val="24"/>
        </w:rPr>
        <w:t>30 человек)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71E3">
        <w:rPr>
          <w:rFonts w:ascii="Times New Roman" w:hAnsi="Times New Roman"/>
          <w:sz w:val="24"/>
          <w:szCs w:val="24"/>
        </w:rPr>
        <w:t>Всего в библиотеках записано 210 человек данной категории.</w:t>
      </w:r>
    </w:p>
    <w:p w:rsidR="00F0719E" w:rsidRPr="00FB4FC5" w:rsidRDefault="00F0719E" w:rsidP="00F071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B4F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B4FC5">
        <w:rPr>
          <w:rFonts w:ascii="Times New Roman" w:hAnsi="Times New Roman"/>
          <w:sz w:val="24"/>
          <w:szCs w:val="24"/>
        </w:rPr>
        <w:t xml:space="preserve">Ведется издательская работа. </w:t>
      </w:r>
      <w:r w:rsidRPr="005C795B">
        <w:rPr>
          <w:rFonts w:ascii="Times New Roman" w:hAnsi="Times New Roman"/>
          <w:sz w:val="24"/>
          <w:szCs w:val="24"/>
        </w:rPr>
        <w:t>В 2024 году изданы сборники:   «</w:t>
      </w:r>
      <w:proofErr w:type="gramStart"/>
      <w:r w:rsidRPr="005C795B">
        <w:rPr>
          <w:rFonts w:ascii="Times New Roman" w:hAnsi="Times New Roman"/>
          <w:sz w:val="24"/>
          <w:szCs w:val="24"/>
        </w:rPr>
        <w:t>Литературное</w:t>
      </w:r>
      <w:proofErr w:type="gramEnd"/>
      <w:r w:rsidRPr="005C7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95B">
        <w:rPr>
          <w:rFonts w:ascii="Times New Roman" w:hAnsi="Times New Roman"/>
          <w:sz w:val="24"/>
          <w:szCs w:val="24"/>
        </w:rPr>
        <w:t>Притоболье</w:t>
      </w:r>
      <w:proofErr w:type="spellEnd"/>
      <w:r w:rsidRPr="005C795B">
        <w:rPr>
          <w:rFonts w:ascii="Times New Roman" w:hAnsi="Times New Roman"/>
          <w:sz w:val="24"/>
          <w:szCs w:val="24"/>
        </w:rPr>
        <w:t>», «Отстоявшие Ленинград»</w:t>
      </w:r>
      <w:r>
        <w:rPr>
          <w:rFonts w:ascii="Times New Roman" w:hAnsi="Times New Roman"/>
          <w:sz w:val="24"/>
          <w:szCs w:val="24"/>
        </w:rPr>
        <w:t>, рекомендательный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DFC">
        <w:rPr>
          <w:rFonts w:ascii="Times New Roman" w:hAnsi="Times New Roman"/>
          <w:sz w:val="24"/>
          <w:szCs w:val="24"/>
        </w:rPr>
        <w:t>указатель «Мир зверей и птиц сходит со страниц»</w:t>
      </w:r>
      <w:r>
        <w:rPr>
          <w:rFonts w:ascii="Times New Roman" w:hAnsi="Times New Roman"/>
          <w:sz w:val="24"/>
          <w:szCs w:val="24"/>
        </w:rPr>
        <w:t>.</w:t>
      </w:r>
      <w:r w:rsidRPr="00705DFC">
        <w:rPr>
          <w:rFonts w:ascii="Times New Roman" w:hAnsi="Times New Roman"/>
          <w:sz w:val="24"/>
          <w:szCs w:val="24"/>
        </w:rPr>
        <w:t xml:space="preserve"> </w:t>
      </w:r>
      <w:r w:rsidRPr="00FB4FC5">
        <w:rPr>
          <w:rFonts w:ascii="Times New Roman" w:hAnsi="Times New Roman"/>
          <w:sz w:val="24"/>
          <w:szCs w:val="24"/>
        </w:rPr>
        <w:t xml:space="preserve"> </w:t>
      </w:r>
    </w:p>
    <w:p w:rsidR="00F0719E" w:rsidRPr="009F75F7" w:rsidRDefault="00F0719E" w:rsidP="00CA6E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F75F7">
        <w:rPr>
          <w:rFonts w:ascii="Times New Roman" w:hAnsi="Times New Roman"/>
          <w:sz w:val="24"/>
          <w:szCs w:val="24"/>
        </w:rPr>
        <w:t>Методическим отделом проведены семинары:</w:t>
      </w:r>
    </w:p>
    <w:p w:rsidR="00F0719E" w:rsidRPr="009F75F7" w:rsidRDefault="00F0719E" w:rsidP="00F0719E">
      <w:pPr>
        <w:jc w:val="both"/>
      </w:pPr>
      <w:r w:rsidRPr="009F75F7">
        <w:t>- Круглый стол «Итоги года: приоритеты и достижения»</w:t>
      </w:r>
    </w:p>
    <w:p w:rsidR="00F0719E" w:rsidRPr="009F75F7" w:rsidRDefault="00F0719E" w:rsidP="00F0719E">
      <w:pPr>
        <w:jc w:val="both"/>
      </w:pPr>
      <w:r w:rsidRPr="009F75F7">
        <w:t xml:space="preserve">- Семинар – праздник «Библиотека – мой дом»», посвященный </w:t>
      </w:r>
      <w:proofErr w:type="spellStart"/>
      <w:r w:rsidRPr="009F75F7">
        <w:t>ВсероссийскомуДню</w:t>
      </w:r>
      <w:proofErr w:type="spellEnd"/>
      <w:r w:rsidRPr="009F75F7">
        <w:t xml:space="preserve"> библиотек</w:t>
      </w:r>
    </w:p>
    <w:p w:rsidR="00F0719E" w:rsidRPr="009F75F7" w:rsidRDefault="00F0719E" w:rsidP="00F0719E">
      <w:pPr>
        <w:jc w:val="both"/>
      </w:pPr>
      <w:r w:rsidRPr="009F75F7">
        <w:t>- Семинар «Сделать выбор – наш долг и наше право»</w:t>
      </w:r>
    </w:p>
    <w:p w:rsidR="00F0719E" w:rsidRPr="009F75F7" w:rsidRDefault="00F0719E" w:rsidP="00F0719E">
      <w:pPr>
        <w:jc w:val="both"/>
      </w:pPr>
      <w:r w:rsidRPr="009F75F7">
        <w:t>-Компетенции современного библиотекаря: творим, учимся, отчитываемся»</w:t>
      </w:r>
    </w:p>
    <w:p w:rsidR="00F0719E" w:rsidRPr="009F75F7" w:rsidRDefault="00F0719E" w:rsidP="00F0719E">
      <w:pPr>
        <w:jc w:val="both"/>
      </w:pPr>
      <w:r w:rsidRPr="009F75F7">
        <w:t>-цикл семинаров в режиме Яндекс-телемост «Есть идея!»</w:t>
      </w:r>
    </w:p>
    <w:p w:rsidR="00F0719E" w:rsidRPr="009F75F7" w:rsidRDefault="00F0719E" w:rsidP="00F0719E">
      <w:pPr>
        <w:jc w:val="both"/>
      </w:pPr>
      <w:r w:rsidRPr="009F75F7">
        <w:t>Организованы районные конкурсы:</w:t>
      </w:r>
    </w:p>
    <w:p w:rsidR="00F0719E" w:rsidRPr="009F75F7" w:rsidRDefault="00F0719E" w:rsidP="00F0719E">
      <w:pPr>
        <w:jc w:val="both"/>
      </w:pPr>
      <w:r w:rsidRPr="009F75F7">
        <w:t>- На лучший инф</w:t>
      </w:r>
      <w:r>
        <w:t xml:space="preserve">ормационный </w:t>
      </w:r>
      <w:r w:rsidRPr="009F75F7">
        <w:t xml:space="preserve"> </w:t>
      </w:r>
      <w:r>
        <w:t>о</w:t>
      </w:r>
      <w:r w:rsidRPr="009F75F7">
        <w:t>тчет</w:t>
      </w:r>
    </w:p>
    <w:p w:rsidR="00F0719E" w:rsidRPr="009F75F7" w:rsidRDefault="00F0719E" w:rsidP="00F0719E">
      <w:pPr>
        <w:jc w:val="both"/>
      </w:pPr>
      <w:r w:rsidRPr="009F75F7">
        <w:t>- плакатов и рисунков «Я рисую выборы»</w:t>
      </w:r>
      <w:r>
        <w:t xml:space="preserve"> (к выборам Президента РФ)</w:t>
      </w:r>
    </w:p>
    <w:p w:rsidR="00F0719E" w:rsidRPr="009F75F7" w:rsidRDefault="00F0719E" w:rsidP="00F0719E">
      <w:pPr>
        <w:jc w:val="both"/>
      </w:pPr>
      <w:r w:rsidRPr="009F75F7">
        <w:t>- на лучшую работу по созданию мультимедийного про</w:t>
      </w:r>
      <w:r>
        <w:t>д</w:t>
      </w:r>
      <w:r w:rsidRPr="009F75F7">
        <w:t>укта «История моей библиотеки»</w:t>
      </w:r>
    </w:p>
    <w:p w:rsidR="00F0719E" w:rsidRPr="009F75F7" w:rsidRDefault="00F0719E" w:rsidP="00F0719E">
      <w:pPr>
        <w:jc w:val="both"/>
      </w:pPr>
      <w:r w:rsidRPr="009F75F7">
        <w:t>- презе</w:t>
      </w:r>
      <w:r>
        <w:t>н</w:t>
      </w:r>
      <w:r w:rsidRPr="009F75F7">
        <w:t>таций «Читальный зал на свежем воздухе»</w:t>
      </w:r>
    </w:p>
    <w:p w:rsidR="00F0719E" w:rsidRPr="009F75F7" w:rsidRDefault="00F0719E" w:rsidP="00F0719E">
      <w:pPr>
        <w:jc w:val="both"/>
      </w:pPr>
      <w:r w:rsidRPr="009F75F7">
        <w:t>-  буклетов «ГТО</w:t>
      </w:r>
      <w:r>
        <w:t xml:space="preserve"> – путь к успеху</w:t>
      </w:r>
      <w:r w:rsidRPr="009F75F7">
        <w:t>»</w:t>
      </w:r>
    </w:p>
    <w:p w:rsidR="00F0719E" w:rsidRPr="00FB1D3F" w:rsidRDefault="00F0719E" w:rsidP="00F0719E">
      <w:pPr>
        <w:jc w:val="both"/>
      </w:pPr>
      <w:r>
        <w:rPr>
          <w:color w:val="FF0000"/>
        </w:rPr>
        <w:t xml:space="preserve"> </w:t>
      </w:r>
      <w:r w:rsidRPr="0038645B">
        <w:t>Работа</w:t>
      </w:r>
      <w:r>
        <w:t>ет</w:t>
      </w:r>
      <w:r w:rsidRPr="0038645B">
        <w:t xml:space="preserve"> Школа начинающего библиотекаря, организованы Дни сельских библиотекарей.</w:t>
      </w:r>
    </w:p>
    <w:p w:rsidR="00F0719E" w:rsidRPr="00FB4FC5" w:rsidRDefault="00F0719E" w:rsidP="00F071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5698" w:rsidRPr="000B0AF1" w:rsidRDefault="00F0719E" w:rsidP="000B0A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7114" w:rsidRDefault="00367114" w:rsidP="00C35698">
      <w:pPr>
        <w:jc w:val="center"/>
        <w:rPr>
          <w:b/>
        </w:rPr>
      </w:pPr>
      <w:r>
        <w:rPr>
          <w:b/>
        </w:rPr>
        <w:t>Подпрограмма: «Развитие дополнительного образования в сфере культуры».</w:t>
      </w:r>
    </w:p>
    <w:p w:rsidR="00057734" w:rsidRDefault="00057734" w:rsidP="00C35698">
      <w:pPr>
        <w:jc w:val="center"/>
        <w:rPr>
          <w:b/>
        </w:rPr>
      </w:pPr>
    </w:p>
    <w:p w:rsidR="00E43033" w:rsidRDefault="00E43033" w:rsidP="00E43033">
      <w:pPr>
        <w:jc w:val="both"/>
      </w:pPr>
      <w:r>
        <w:t xml:space="preserve">             В  </w:t>
      </w:r>
      <w:proofErr w:type="spellStart"/>
      <w:r>
        <w:t>Глядянской</w:t>
      </w:r>
      <w:proofErr w:type="spellEnd"/>
      <w:r>
        <w:t xml:space="preserve"> детской музыкальной школе на 01.09.2024 г. обучается 80 учащихся по пяти образовательным программам. 3 - предпрофессиональные общеобразовательные программы, соответствующие Федеральным государственным требованиям -  это "Фортепиано", "Народные инструменты"</w:t>
      </w:r>
      <w:r w:rsidR="000D4E65">
        <w:t xml:space="preserve"> </w:t>
      </w:r>
      <w:r>
        <w:t>(аккордеон, баян), "Духовые и ударные инструменты</w:t>
      </w:r>
      <w:proofErr w:type="gramStart"/>
      <w:r>
        <w:t>"(</w:t>
      </w:r>
      <w:proofErr w:type="gramEnd"/>
      <w:r>
        <w:t>фле</w:t>
      </w:r>
      <w:r w:rsidR="000D4E65">
        <w:t xml:space="preserve">йта, саксофон, тенор, труба). </w:t>
      </w:r>
      <w:r>
        <w:t xml:space="preserve"> Проведён набор на 2 общеразвивающие программы: "Основы хорового пения"-38 человек,   "Музыкальное искусство"- 10 человек (гитара, вокал).   Общий  контингент  остался на уровне прошлого года.</w:t>
      </w:r>
    </w:p>
    <w:p w:rsidR="00E43033" w:rsidRDefault="00E43033" w:rsidP="00E43033">
      <w:pPr>
        <w:jc w:val="both"/>
      </w:pPr>
      <w:r>
        <w:t xml:space="preserve"> </w:t>
      </w:r>
      <w:r w:rsidR="00520334">
        <w:t xml:space="preserve">       </w:t>
      </w:r>
      <w:r>
        <w:t xml:space="preserve"> 9 детей обучаются из 4 близ лежащих сел округа (</w:t>
      </w:r>
      <w:proofErr w:type="spellStart"/>
      <w:r>
        <w:t>Чернавское</w:t>
      </w:r>
      <w:proofErr w:type="spellEnd"/>
      <w:r>
        <w:t xml:space="preserve">, Плотниково, п. </w:t>
      </w:r>
      <w:proofErr w:type="gramStart"/>
      <w:r>
        <w:t>Сосновый</w:t>
      </w:r>
      <w:proofErr w:type="gramEnd"/>
      <w:r>
        <w:t xml:space="preserve">, </w:t>
      </w:r>
      <w:proofErr w:type="spellStart"/>
      <w:r>
        <w:t>Нагорское</w:t>
      </w:r>
      <w:proofErr w:type="spellEnd"/>
      <w:r>
        <w:t xml:space="preserve">).    </w:t>
      </w:r>
    </w:p>
    <w:p w:rsidR="00E43033" w:rsidRDefault="00E43033" w:rsidP="00E43033">
      <w:pPr>
        <w:jc w:val="both"/>
      </w:pPr>
      <w:r>
        <w:t xml:space="preserve">      </w:t>
      </w:r>
      <w:r w:rsidR="00520334">
        <w:t xml:space="preserve">  </w:t>
      </w:r>
      <w:r>
        <w:t>3 выпускника нашей школы обучаются в областном музыкальном колледже им. Д.Д.Шостаковича.</w:t>
      </w:r>
    </w:p>
    <w:p w:rsidR="00E43033" w:rsidRDefault="00E43033" w:rsidP="00E43033">
      <w:pPr>
        <w:jc w:val="both"/>
      </w:pPr>
      <w:r>
        <w:t xml:space="preserve">     В школе существует 4 творческих коллектива – старшая и младшая вокальные группы, 2  ансамбля ложкарей - постоянные участники различных конкурсов и концертных мероприятий района.</w:t>
      </w:r>
    </w:p>
    <w:p w:rsidR="00E43033" w:rsidRDefault="00E43033" w:rsidP="00E43033">
      <w:pPr>
        <w:jc w:val="both"/>
      </w:pPr>
      <w:r>
        <w:t xml:space="preserve"> </w:t>
      </w:r>
      <w:r>
        <w:rPr>
          <w:sz w:val="28"/>
        </w:rPr>
        <w:t xml:space="preserve">   </w:t>
      </w:r>
      <w:r>
        <w:t>Помимо обучения детей музыке, преподаватели и учащиеся активно занимаются концертной деятельностью – заключено 5 договоров с организациями райцентра на предоставление концертных номеров. Для детского сада, общеобразовательной школы, родителей составлены образовательные программы до 4-х лет обучения (концертно-лекционное обучение).</w:t>
      </w:r>
    </w:p>
    <w:p w:rsidR="00E43033" w:rsidRDefault="00E43033" w:rsidP="00E43033">
      <w:pPr>
        <w:jc w:val="both"/>
      </w:pPr>
      <w:r>
        <w:t xml:space="preserve">      Обучающиеся и преподаватели в 2024 году приняли участие:</w:t>
      </w:r>
    </w:p>
    <w:p w:rsidR="00E43033" w:rsidRDefault="00E43033" w:rsidP="00E43033">
      <w:pPr>
        <w:jc w:val="both"/>
      </w:pPr>
      <w:r>
        <w:rPr>
          <w:b/>
        </w:rPr>
        <w:t xml:space="preserve">- Всероссийская олимпиада по сольфеджио </w:t>
      </w:r>
      <w:r>
        <w:t xml:space="preserve">(октябрь)- </w:t>
      </w:r>
      <w:proofErr w:type="spellStart"/>
      <w:r>
        <w:t>Осецкая</w:t>
      </w:r>
      <w:proofErr w:type="spellEnd"/>
      <w:r>
        <w:t xml:space="preserve"> Светлана - лауреат II степени;</w:t>
      </w:r>
    </w:p>
    <w:p w:rsidR="00E43033" w:rsidRDefault="00E43033" w:rsidP="00E43033">
      <w:pPr>
        <w:jc w:val="both"/>
      </w:pPr>
      <w:r>
        <w:t xml:space="preserve">- </w:t>
      </w:r>
      <w:r>
        <w:rPr>
          <w:b/>
        </w:rPr>
        <w:t xml:space="preserve">Всероссийская олимпиада по музыкальной литературе  </w:t>
      </w:r>
      <w:r>
        <w:t xml:space="preserve">(март)- </w:t>
      </w:r>
      <w:proofErr w:type="spellStart"/>
      <w:r>
        <w:t>Осецкая</w:t>
      </w:r>
      <w:proofErr w:type="spellEnd"/>
      <w:r>
        <w:t xml:space="preserve"> Светлана - лауреат II степени;</w:t>
      </w:r>
    </w:p>
    <w:p w:rsidR="00E43033" w:rsidRDefault="00E43033" w:rsidP="00E43033">
      <w:pPr>
        <w:jc w:val="both"/>
      </w:pPr>
      <w:r>
        <w:t xml:space="preserve">- </w:t>
      </w:r>
      <w:r>
        <w:rPr>
          <w:b/>
        </w:rPr>
        <w:t>Областной конкурс исполнителей на народных инструментах "Народная мозаика"</w:t>
      </w:r>
      <w:r>
        <w:t xml:space="preserve"> (апрель)-</w:t>
      </w:r>
    </w:p>
    <w:p w:rsidR="00E43033" w:rsidRDefault="00E43033" w:rsidP="00E43033">
      <w:pPr>
        <w:jc w:val="both"/>
      </w:pPr>
      <w:proofErr w:type="spellStart"/>
      <w:r>
        <w:t>Алевцев</w:t>
      </w:r>
      <w:proofErr w:type="spellEnd"/>
      <w:r>
        <w:t xml:space="preserve"> Максим - лауреат </w:t>
      </w:r>
      <w:r>
        <w:rPr>
          <w:lang w:val="en-US"/>
        </w:rPr>
        <w:t>III</w:t>
      </w:r>
      <w:r>
        <w:t xml:space="preserve"> степени;</w:t>
      </w:r>
    </w:p>
    <w:p w:rsidR="00E43033" w:rsidRDefault="00E43033" w:rsidP="00E43033">
      <w:pPr>
        <w:jc w:val="both"/>
      </w:pPr>
      <w:r>
        <w:t xml:space="preserve">- </w:t>
      </w:r>
      <w:r>
        <w:rPr>
          <w:b/>
        </w:rPr>
        <w:t xml:space="preserve">Областной конкурс технического мастерства 5-8 классы </w:t>
      </w:r>
      <w:r>
        <w:t xml:space="preserve">(октябрь) - Терентьева Софья </w:t>
      </w:r>
      <w:proofErr w:type="gramStart"/>
      <w:r>
        <w:t>-л</w:t>
      </w:r>
      <w:proofErr w:type="gramEnd"/>
      <w:r>
        <w:t>ауреат, Хлебникова Татьяна - дипломант;</w:t>
      </w:r>
    </w:p>
    <w:p w:rsidR="00E43033" w:rsidRDefault="00E43033" w:rsidP="00E43033">
      <w:pPr>
        <w:jc w:val="both"/>
      </w:pPr>
      <w:r>
        <w:rPr>
          <w:b/>
        </w:rPr>
        <w:t xml:space="preserve">- Областной конкурс "Родина. Честь. Слава." - </w:t>
      </w:r>
      <w:proofErr w:type="spellStart"/>
      <w:r>
        <w:t>Предеина</w:t>
      </w:r>
      <w:proofErr w:type="spellEnd"/>
      <w:r>
        <w:t xml:space="preserve"> Варвара- лауреат II </w:t>
      </w:r>
      <w:proofErr w:type="spellStart"/>
      <w:r>
        <w:t>cтепени</w:t>
      </w:r>
      <w:proofErr w:type="spellEnd"/>
      <w:r>
        <w:t xml:space="preserve">; </w:t>
      </w:r>
    </w:p>
    <w:p w:rsidR="00E43033" w:rsidRDefault="00E43033" w:rsidP="00E43033">
      <w:pPr>
        <w:jc w:val="both"/>
      </w:pPr>
      <w:proofErr w:type="gramStart"/>
      <w:r>
        <w:t xml:space="preserve">- </w:t>
      </w:r>
      <w:r>
        <w:rPr>
          <w:b/>
        </w:rPr>
        <w:t xml:space="preserve">Межмуниципальный конкурс пианистов "Русский сезон" </w:t>
      </w:r>
      <w:r>
        <w:t>(март)- Терентьева Софья   - лауреат, Антошкина Александра, Волкова Ева - дипломанты;</w:t>
      </w:r>
      <w:proofErr w:type="gramEnd"/>
    </w:p>
    <w:p w:rsidR="00E43033" w:rsidRDefault="00E43033" w:rsidP="00E43033">
      <w:pPr>
        <w:jc w:val="both"/>
      </w:pPr>
      <w:r>
        <w:t>-</w:t>
      </w:r>
      <w:r>
        <w:rPr>
          <w:b/>
        </w:rPr>
        <w:t xml:space="preserve"> Межмуниципальный  конкурс-фестиваль национальных культур "Казачья станица встречает гостей" - </w:t>
      </w:r>
      <w:r>
        <w:t>трио баянисто</w:t>
      </w:r>
      <w:proofErr w:type="gramStart"/>
      <w:r>
        <w:t>в-</w:t>
      </w:r>
      <w:proofErr w:type="gramEnd"/>
      <w:r>
        <w:t xml:space="preserve"> лауреат II </w:t>
      </w:r>
      <w:proofErr w:type="spellStart"/>
      <w:r>
        <w:t>cтепени</w:t>
      </w:r>
      <w:proofErr w:type="spellEnd"/>
      <w:r>
        <w:t xml:space="preserve">; мл. ансамбль ложкарей- лауреат II </w:t>
      </w:r>
      <w:proofErr w:type="spellStart"/>
      <w:r>
        <w:t>cтепени</w:t>
      </w:r>
      <w:proofErr w:type="spellEnd"/>
      <w:r>
        <w:t>, средний ансамбль ложкарей- лауреат II</w:t>
      </w:r>
      <w:r>
        <w:rPr>
          <w:lang w:val="en-US"/>
        </w:rPr>
        <w:t>I</w:t>
      </w:r>
      <w:r>
        <w:t xml:space="preserve"> </w:t>
      </w:r>
      <w:proofErr w:type="spellStart"/>
      <w:r>
        <w:t>cтепени</w:t>
      </w:r>
      <w:proofErr w:type="spellEnd"/>
      <w:r>
        <w:t>;</w:t>
      </w:r>
    </w:p>
    <w:p w:rsidR="00E43033" w:rsidRDefault="00E43033" w:rsidP="00E43033">
      <w:pPr>
        <w:jc w:val="both"/>
      </w:pPr>
      <w:r>
        <w:t xml:space="preserve">- </w:t>
      </w:r>
      <w:r>
        <w:rPr>
          <w:b/>
        </w:rPr>
        <w:t xml:space="preserve">Межмуниципальный  конкурс-фестиваль "Открытый микрофон"- </w:t>
      </w:r>
      <w:proofErr w:type="spellStart"/>
      <w:r>
        <w:t>Осецкая</w:t>
      </w:r>
      <w:proofErr w:type="spellEnd"/>
      <w:r>
        <w:t xml:space="preserve"> Светлана - лауреат I степени;</w:t>
      </w:r>
    </w:p>
    <w:p w:rsidR="00E43033" w:rsidRDefault="00E43033" w:rsidP="00E43033">
      <w:pPr>
        <w:jc w:val="both"/>
      </w:pPr>
      <w:r>
        <w:t xml:space="preserve">- </w:t>
      </w:r>
      <w:r>
        <w:rPr>
          <w:b/>
        </w:rPr>
        <w:t xml:space="preserve">Межмуниципальный фестиваль педагогического мастерства и методических идей "Академия мастерства" </w:t>
      </w:r>
      <w:r>
        <w:t>(ноябрь) - Ананьев Д.В. - лауреат I степени.</w:t>
      </w:r>
    </w:p>
    <w:p w:rsidR="00E43033" w:rsidRDefault="00E43033" w:rsidP="00E43033">
      <w:pPr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 </w:t>
      </w:r>
      <w:r>
        <w:t xml:space="preserve">По результатам прошлого учебного года 8 </w:t>
      </w:r>
      <w:proofErr w:type="gramStart"/>
      <w:r>
        <w:t>лучших</w:t>
      </w:r>
      <w:proofErr w:type="gramEnd"/>
      <w:r>
        <w:t xml:space="preserve"> обучающиеся нашей школы награждены  премией Главы Притобольного муниципального округа по программе "Одарённые дети".</w:t>
      </w:r>
    </w:p>
    <w:p w:rsidR="00E43033" w:rsidRDefault="00E43033" w:rsidP="00E43033">
      <w:r>
        <w:t xml:space="preserve">    </w:t>
      </w:r>
      <w:r>
        <w:rPr>
          <w:b/>
        </w:rPr>
        <w:t>Все</w:t>
      </w:r>
      <w:r>
        <w:t xml:space="preserve"> обучающиеся  в прошедшем учебном году приняли участие в том или ином конкурсе или фестивале как сольно, так и составе ансамблей или хоровых  коллективов.   </w:t>
      </w:r>
    </w:p>
    <w:p w:rsidR="00E43033" w:rsidRDefault="00E43033" w:rsidP="00E43033"/>
    <w:p w:rsidR="00367114" w:rsidRDefault="00367114" w:rsidP="00116CC1">
      <w:pPr>
        <w:jc w:val="center"/>
        <w:rPr>
          <w:b/>
        </w:rPr>
      </w:pPr>
      <w:r>
        <w:rPr>
          <w:b/>
        </w:rPr>
        <w:t>Подпрограмма «Организационное  и материально техническое обеспечение деятельности в сфере культуры».</w:t>
      </w:r>
    </w:p>
    <w:p w:rsidR="000B0AF1" w:rsidRDefault="000B0AF1" w:rsidP="00116CC1">
      <w:pPr>
        <w:jc w:val="center"/>
        <w:rPr>
          <w:b/>
        </w:rPr>
      </w:pPr>
    </w:p>
    <w:p w:rsidR="00367114" w:rsidRDefault="00367114" w:rsidP="00536E1F">
      <w:pPr>
        <w:ind w:firstLine="709"/>
        <w:jc w:val="both"/>
      </w:pPr>
      <w:r>
        <w:t>У</w:t>
      </w:r>
      <w:r>
        <w:rPr>
          <w:rFonts w:eastAsia="Calibri"/>
        </w:rPr>
        <w:t>крепление материально-технической базы отрасли культуры остается важнейшим   направлением   деятельности   органов управления</w:t>
      </w:r>
      <w:r w:rsidR="00F0719E">
        <w:rPr>
          <w:rFonts w:eastAsia="Calibri"/>
        </w:rPr>
        <w:t xml:space="preserve"> культуры Притобольного муниципального округа</w:t>
      </w:r>
      <w:r w:rsidR="00CA6E60">
        <w:rPr>
          <w:rFonts w:eastAsia="Calibri"/>
        </w:rPr>
        <w:t>.</w:t>
      </w:r>
      <w:r>
        <w:rPr>
          <w:rFonts w:eastAsia="Calibri"/>
        </w:rPr>
        <w:t xml:space="preserve">  Основными материальными ресурсами учреждений является оснащение техническим оборудованием и обеспеченность помещениями.</w:t>
      </w:r>
      <w:r>
        <w:t xml:space="preserve"> </w:t>
      </w:r>
    </w:p>
    <w:p w:rsidR="00F0719E" w:rsidRPr="00F0719E" w:rsidRDefault="00F0719E" w:rsidP="00536E1F">
      <w:pPr>
        <w:ind w:firstLine="709"/>
        <w:jc w:val="both"/>
      </w:pPr>
      <w:r w:rsidRPr="00F0719E">
        <w:t xml:space="preserve">В 2024 году для Притобольной центральной библиотеки </w:t>
      </w:r>
      <w:r w:rsidR="006A116D">
        <w:t>и ее филиалов были приобретены н</w:t>
      </w:r>
      <w:r w:rsidRPr="00F0719E">
        <w:t>оутбук, процессор, кулер, твердый накопитель</w:t>
      </w:r>
      <w:r>
        <w:t>.</w:t>
      </w:r>
    </w:p>
    <w:p w:rsidR="00047560" w:rsidRDefault="00F0719E" w:rsidP="00536E1F">
      <w:pPr>
        <w:ind w:firstLine="709"/>
        <w:jc w:val="both"/>
      </w:pPr>
      <w:r>
        <w:t xml:space="preserve">В </w:t>
      </w:r>
      <w:r w:rsidR="0084422A">
        <w:t xml:space="preserve">рамках </w:t>
      </w:r>
      <w:r w:rsidR="001F0EC6">
        <w:t>Федерального партийного проекта</w:t>
      </w:r>
      <w:r w:rsidR="0084422A">
        <w:t xml:space="preserve"> «</w:t>
      </w:r>
      <w:r w:rsidR="006A116D">
        <w:t>Культура малой Родины</w:t>
      </w:r>
      <w:r w:rsidR="0084422A">
        <w:t xml:space="preserve">» </w:t>
      </w:r>
      <w:r w:rsidR="001F0EC6">
        <w:t xml:space="preserve"> было приобретено</w:t>
      </w:r>
      <w:r w:rsidR="0084422A">
        <w:t xml:space="preserve"> звуковое оборудование</w:t>
      </w:r>
      <w:r w:rsidR="006A116D">
        <w:t xml:space="preserve"> и мебель для АРТ </w:t>
      </w:r>
      <w:proofErr w:type="gramStart"/>
      <w:r w:rsidR="006A116D">
        <w:t>–К</w:t>
      </w:r>
      <w:proofErr w:type="gramEnd"/>
      <w:r w:rsidR="006A116D">
        <w:t xml:space="preserve">АФЕ </w:t>
      </w:r>
      <w:r w:rsidR="00CA6E60">
        <w:t>(</w:t>
      </w:r>
      <w:r w:rsidR="006A116D">
        <w:t>мягкие пуфики, сухой бассейн, телевизор) на</w:t>
      </w:r>
      <w:r w:rsidR="001F0EC6">
        <w:t xml:space="preserve"> сумму </w:t>
      </w:r>
      <w:r w:rsidR="006A116D">
        <w:t xml:space="preserve"> 800 </w:t>
      </w:r>
      <w:r w:rsidR="001F0EC6">
        <w:t>800</w:t>
      </w:r>
      <w:r w:rsidR="006A116D">
        <w:t xml:space="preserve"> тыс. руб. Сделан ремонт в помещении АРТ-КАФЕ.</w:t>
      </w:r>
    </w:p>
    <w:p w:rsidR="006A116D" w:rsidRDefault="006A116D" w:rsidP="00536E1F">
      <w:pPr>
        <w:ind w:firstLine="709"/>
        <w:jc w:val="both"/>
      </w:pPr>
      <w:proofErr w:type="spellStart"/>
      <w:r>
        <w:lastRenderedPageBreak/>
        <w:t>Ялымский</w:t>
      </w:r>
      <w:proofErr w:type="spellEnd"/>
      <w:r>
        <w:t xml:space="preserve"> СДК </w:t>
      </w:r>
      <w:r w:rsidR="001F0EC6">
        <w:t xml:space="preserve">был </w:t>
      </w:r>
      <w:r>
        <w:t>награжден п</w:t>
      </w:r>
      <w:r w:rsidR="001F0EC6">
        <w:t>очетной грамотой Областной Думы,</w:t>
      </w:r>
      <w:r>
        <w:t xml:space="preserve"> премией 60</w:t>
      </w:r>
      <w:r w:rsidR="001F0EC6">
        <w:t xml:space="preserve"> тыс. руб. которая,  была направл</w:t>
      </w:r>
      <w:r>
        <w:t>ена на пр</w:t>
      </w:r>
      <w:r w:rsidR="001F0EC6">
        <w:t>иобретение</w:t>
      </w:r>
      <w:r>
        <w:t xml:space="preserve"> звукового оборудования </w:t>
      </w:r>
      <w:r w:rsidR="001F0EC6">
        <w:t>(</w:t>
      </w:r>
      <w:r>
        <w:t>ноутбук, звуковая колонка)</w:t>
      </w:r>
      <w:r w:rsidR="001F0EC6">
        <w:t>.</w:t>
      </w:r>
    </w:p>
    <w:p w:rsidR="00047560" w:rsidRDefault="001F0EC6" w:rsidP="00536E1F">
      <w:pPr>
        <w:ind w:firstLine="709"/>
        <w:jc w:val="both"/>
      </w:pPr>
      <w:r>
        <w:t xml:space="preserve">В </w:t>
      </w:r>
      <w:proofErr w:type="spellStart"/>
      <w:r>
        <w:t>Притобольном</w:t>
      </w:r>
      <w:proofErr w:type="spellEnd"/>
      <w:r>
        <w:t xml:space="preserve"> СДК и библиотеке в 2024 году была частично отремонтирована крыша (замена шифера).</w:t>
      </w:r>
    </w:p>
    <w:p w:rsidR="001F0EC6" w:rsidRDefault="001F0EC6" w:rsidP="00536E1F">
      <w:pPr>
        <w:ind w:firstLine="709"/>
        <w:jc w:val="both"/>
      </w:pPr>
      <w:r>
        <w:t xml:space="preserve">В </w:t>
      </w:r>
      <w:proofErr w:type="spellStart"/>
      <w:r>
        <w:t>Плотниковском</w:t>
      </w:r>
      <w:proofErr w:type="spellEnd"/>
      <w:r>
        <w:t xml:space="preserve"> СДК, </w:t>
      </w:r>
      <w:proofErr w:type="spellStart"/>
      <w:r>
        <w:t>Боровлянском</w:t>
      </w:r>
      <w:proofErr w:type="spellEnd"/>
      <w:r>
        <w:t xml:space="preserve"> СДК </w:t>
      </w:r>
      <w:r w:rsidR="00CA6E60">
        <w:t>заменена входн</w:t>
      </w:r>
      <w:r>
        <w:t xml:space="preserve">ая группа. Закуплены стройматериалы для ремонта фундамента в </w:t>
      </w:r>
      <w:proofErr w:type="spellStart"/>
      <w:r>
        <w:t>Плотниковском</w:t>
      </w:r>
      <w:proofErr w:type="spellEnd"/>
      <w:r>
        <w:t xml:space="preserve">, </w:t>
      </w:r>
      <w:proofErr w:type="spellStart"/>
      <w:r>
        <w:t>Межборском</w:t>
      </w:r>
      <w:proofErr w:type="spellEnd"/>
      <w:r>
        <w:t xml:space="preserve"> СДК</w:t>
      </w:r>
    </w:p>
    <w:p w:rsidR="00367114" w:rsidRDefault="001F0EC6" w:rsidP="00536E1F">
      <w:pPr>
        <w:autoSpaceDE w:val="0"/>
        <w:autoSpaceDN w:val="0"/>
        <w:adjustRightInd w:val="0"/>
        <w:ind w:firstLine="709"/>
        <w:jc w:val="both"/>
      </w:pPr>
      <w:r>
        <w:t>Закуплены и установлены рамки</w:t>
      </w:r>
      <w:r w:rsidR="00CA6E60">
        <w:t xml:space="preserve"> </w:t>
      </w:r>
      <w:proofErr w:type="spellStart"/>
      <w:r w:rsidR="00CA6E60">
        <w:t>металлодетектора</w:t>
      </w:r>
      <w:proofErr w:type="spellEnd"/>
      <w:r w:rsidR="00CA6E60">
        <w:t xml:space="preserve">, камеры видеонаблюдения для Глядянского РДК и </w:t>
      </w:r>
      <w:proofErr w:type="spellStart"/>
      <w:r w:rsidR="00CA6E60">
        <w:t>Глядянской</w:t>
      </w:r>
      <w:proofErr w:type="spellEnd"/>
      <w:r w:rsidR="00CA6E60">
        <w:t xml:space="preserve"> ДМШ для антитеррористической защищенности объектов.</w:t>
      </w:r>
    </w:p>
    <w:p w:rsidR="00CA6E60" w:rsidRDefault="00CA6E60" w:rsidP="00536E1F">
      <w:pPr>
        <w:autoSpaceDE w:val="0"/>
        <w:autoSpaceDN w:val="0"/>
        <w:adjustRightInd w:val="0"/>
        <w:ind w:firstLine="709"/>
        <w:jc w:val="both"/>
      </w:pPr>
      <w:r>
        <w:t>На прилегающей территории Глядянского РДК в этом году установлена дополнительная подсветка здания.</w:t>
      </w:r>
    </w:p>
    <w:p w:rsidR="00367114" w:rsidRDefault="00367114" w:rsidP="00536E1F">
      <w:pPr>
        <w:autoSpaceDE w:val="0"/>
        <w:autoSpaceDN w:val="0"/>
        <w:adjustRightInd w:val="0"/>
        <w:ind w:firstLine="709"/>
        <w:jc w:val="both"/>
      </w:pPr>
      <w:r>
        <w:t>Многие проблемы материально-технического обеспечения учреждений культуры остаются не решенными.</w:t>
      </w:r>
      <w:r w:rsidR="0055650F">
        <w:t xml:space="preserve"> </w:t>
      </w:r>
    </w:p>
    <w:p w:rsidR="00367114" w:rsidRDefault="00367114" w:rsidP="00DE7AA7">
      <w:pPr>
        <w:jc w:val="center"/>
        <w:rPr>
          <w:b/>
        </w:rPr>
      </w:pPr>
      <w:r>
        <w:rPr>
          <w:b/>
        </w:rPr>
        <w:t>Подпрограмма: «Кадровое обеспечение»</w:t>
      </w:r>
    </w:p>
    <w:p w:rsidR="00116CC1" w:rsidRDefault="00116CC1" w:rsidP="00C35698">
      <w:pPr>
        <w:ind w:firstLine="709"/>
        <w:jc w:val="both"/>
      </w:pPr>
      <w:r>
        <w:t xml:space="preserve">  </w:t>
      </w:r>
    </w:p>
    <w:p w:rsidR="00367114" w:rsidRDefault="00367114" w:rsidP="00C35698">
      <w:pPr>
        <w:ind w:firstLine="709"/>
        <w:jc w:val="both"/>
      </w:pPr>
      <w:r>
        <w:t>В</w:t>
      </w:r>
      <w:r w:rsidR="00F12568">
        <w:t xml:space="preserve"> библиотеках района  рабо</w:t>
      </w:r>
      <w:r w:rsidR="00CA6E60">
        <w:t>тает 25</w:t>
      </w:r>
      <w:r>
        <w:t xml:space="preserve"> специалистов, 1</w:t>
      </w:r>
      <w:r w:rsidR="00CA6E60">
        <w:t>4</w:t>
      </w:r>
      <w:r>
        <w:t xml:space="preserve"> из них работают на не</w:t>
      </w:r>
      <w:r w:rsidR="00277A84">
        <w:t>по</w:t>
      </w:r>
      <w:r w:rsidR="00CA6E60">
        <w:t>лную ставку, что составляет 56</w:t>
      </w:r>
      <w:r w:rsidR="00F12568">
        <w:t xml:space="preserve">% от числа работающих, </w:t>
      </w:r>
      <w:r w:rsidR="00CA6E60">
        <w:t>84</w:t>
      </w:r>
      <w:r>
        <w:t>% имеют проф</w:t>
      </w:r>
      <w:r w:rsidR="005F077F">
        <w:t>ильное образование. Вакансий -1</w:t>
      </w:r>
      <w:r>
        <w:t>.</w:t>
      </w:r>
    </w:p>
    <w:p w:rsidR="00367114" w:rsidRPr="005F077F" w:rsidRDefault="00367114" w:rsidP="00367114">
      <w:pPr>
        <w:jc w:val="both"/>
      </w:pPr>
      <w:r>
        <w:tab/>
      </w:r>
      <w:r w:rsidRPr="005F077F">
        <w:t>В</w:t>
      </w:r>
      <w:r w:rsidR="005F077F" w:rsidRPr="005F077F">
        <w:t xml:space="preserve"> клубных учреждениях работает 36 специалистов, 27</w:t>
      </w:r>
      <w:r w:rsidRPr="005F077F">
        <w:t xml:space="preserve"> из них работают на неп</w:t>
      </w:r>
      <w:r w:rsidR="003472E6" w:rsidRPr="005F077F">
        <w:t>олную ста</w:t>
      </w:r>
      <w:r w:rsidR="00666764" w:rsidRPr="005F077F">
        <w:t xml:space="preserve">вку, что составляет </w:t>
      </w:r>
      <w:r w:rsidR="005F077F" w:rsidRPr="005F077F">
        <w:t xml:space="preserve"> 75% ,  31</w:t>
      </w:r>
      <w:r w:rsidR="003472E6" w:rsidRPr="005F077F">
        <w:t xml:space="preserve"> </w:t>
      </w:r>
      <w:r w:rsidRPr="005F077F">
        <w:t>% имеют проф</w:t>
      </w:r>
      <w:r w:rsidR="005F077F" w:rsidRPr="005F077F">
        <w:t>ильное образование. Вакансий -5</w:t>
      </w:r>
      <w:r w:rsidRPr="005F077F">
        <w:t>.</w:t>
      </w:r>
    </w:p>
    <w:p w:rsidR="00057734" w:rsidRDefault="00057734" w:rsidP="00057734">
      <w:pPr>
        <w:jc w:val="both"/>
      </w:pPr>
      <w:r>
        <w:t xml:space="preserve">         В </w:t>
      </w:r>
      <w:proofErr w:type="spellStart"/>
      <w:r>
        <w:t>Глядянской</w:t>
      </w:r>
      <w:proofErr w:type="spellEnd"/>
      <w:r>
        <w:t xml:space="preserve"> ДМШ  педагогический коллектив (ср. возраст- 36 лет) состоит из 6 человек (4 из них выпускники нашей школы):</w:t>
      </w:r>
    </w:p>
    <w:p w:rsidR="00057734" w:rsidRDefault="00057734" w:rsidP="00057734">
      <w:pPr>
        <w:jc w:val="both"/>
      </w:pPr>
      <w:r>
        <w:t xml:space="preserve">2 – имеют </w:t>
      </w:r>
      <w:r>
        <w:rPr>
          <w:lang w:val="en-US"/>
        </w:rPr>
        <w:t>I</w:t>
      </w:r>
      <w:r>
        <w:t xml:space="preserve"> квалификационную категорию;</w:t>
      </w:r>
    </w:p>
    <w:p w:rsidR="00057734" w:rsidRDefault="00057734" w:rsidP="00057734">
      <w:pPr>
        <w:jc w:val="both"/>
      </w:pPr>
      <w:r>
        <w:t>3 – закончили обучение в профильных высших учебных заведениях.</w:t>
      </w:r>
    </w:p>
    <w:p w:rsidR="000D4E65" w:rsidRDefault="000D4E65" w:rsidP="00057734">
      <w:pPr>
        <w:jc w:val="both"/>
      </w:pPr>
      <w:r>
        <w:t xml:space="preserve">       Четыре преподавателя в 2024 году прошли курсы повышения квалификации, получили удостоверения. </w:t>
      </w:r>
    </w:p>
    <w:p w:rsidR="004B0A3E" w:rsidRPr="00057734" w:rsidRDefault="004B0A3E" w:rsidP="00367114">
      <w:pPr>
        <w:ind w:firstLine="708"/>
        <w:jc w:val="both"/>
      </w:pPr>
      <w:r w:rsidRPr="00057734">
        <w:t xml:space="preserve">Повышение квалификации кадров учреждении культуры проводятся через участие в областных семинаров, онлайн </w:t>
      </w:r>
      <w:r w:rsidR="003D23A2" w:rsidRPr="00057734">
        <w:t>семинаров</w:t>
      </w:r>
      <w:r w:rsidRPr="00057734">
        <w:t>, онлайн повышение квалификации руководителей и работников отраслей,  в районных семинарах.</w:t>
      </w:r>
    </w:p>
    <w:p w:rsidR="00367114" w:rsidRPr="00057734" w:rsidRDefault="00367114" w:rsidP="00367114">
      <w:pPr>
        <w:ind w:firstLine="708"/>
        <w:jc w:val="both"/>
      </w:pPr>
      <w:r w:rsidRPr="00057734">
        <w:rPr>
          <w:w w:val="105"/>
        </w:rPr>
        <w:t>Вместе с тем, несмотря на происходящие позитивные изменения, существует ряд соци</w:t>
      </w:r>
      <w:r w:rsidR="004B0A3E" w:rsidRPr="00057734">
        <w:rPr>
          <w:w w:val="105"/>
        </w:rPr>
        <w:t>альных и экономических факторов.</w:t>
      </w:r>
      <w:r w:rsidRPr="00057734">
        <w:rPr>
          <w:w w:val="105"/>
        </w:rPr>
        <w:t xml:space="preserve"> Прежде </w:t>
      </w:r>
      <w:r w:rsidR="004B0A3E" w:rsidRPr="00057734">
        <w:rPr>
          <w:w w:val="105"/>
        </w:rPr>
        <w:t>всего,</w:t>
      </w:r>
      <w:r w:rsidRPr="00057734">
        <w:rPr>
          <w:w w:val="105"/>
        </w:rPr>
        <w:t xml:space="preserve"> это: тенденция «старения» и снижения квалификации кадров, </w:t>
      </w:r>
      <w:r w:rsidR="003D23A2" w:rsidRPr="00057734">
        <w:rPr>
          <w:w w:val="105"/>
        </w:rPr>
        <w:t>умения соответствовать  требованиям сегодняшнего дня.</w:t>
      </w:r>
      <w:r w:rsidRPr="00057734">
        <w:rPr>
          <w:w w:val="105"/>
        </w:rPr>
        <w:t xml:space="preserve"> </w:t>
      </w:r>
    </w:p>
    <w:p w:rsidR="00367114" w:rsidRPr="00057734" w:rsidRDefault="00367114" w:rsidP="00367114">
      <w:pPr>
        <w:pStyle w:val="a6"/>
        <w:spacing w:after="0"/>
        <w:ind w:right="2"/>
        <w:jc w:val="both"/>
      </w:pPr>
      <w:r w:rsidRPr="00057734">
        <w:rPr>
          <w:w w:val="105"/>
        </w:rPr>
        <w:tab/>
      </w:r>
    </w:p>
    <w:p w:rsidR="00367114" w:rsidRDefault="00367114"/>
    <w:sectPr w:rsidR="00367114" w:rsidSect="00367114">
      <w:pgSz w:w="11906" w:h="16838"/>
      <w:pgMar w:top="68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1191"/>
    <w:multiLevelType w:val="hybridMultilevel"/>
    <w:tmpl w:val="7E1A4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170"/>
    <w:rsid w:val="00047560"/>
    <w:rsid w:val="000530BC"/>
    <w:rsid w:val="000569BE"/>
    <w:rsid w:val="00057734"/>
    <w:rsid w:val="0008718C"/>
    <w:rsid w:val="000B0AF1"/>
    <w:rsid w:val="000D4E65"/>
    <w:rsid w:val="000D736D"/>
    <w:rsid w:val="000E4F49"/>
    <w:rsid w:val="000F1105"/>
    <w:rsid w:val="0011455B"/>
    <w:rsid w:val="00116CC1"/>
    <w:rsid w:val="00125966"/>
    <w:rsid w:val="00176857"/>
    <w:rsid w:val="001C5373"/>
    <w:rsid w:val="001F0EC6"/>
    <w:rsid w:val="0021323F"/>
    <w:rsid w:val="002165DA"/>
    <w:rsid w:val="002507AD"/>
    <w:rsid w:val="00277A84"/>
    <w:rsid w:val="00280DEC"/>
    <w:rsid w:val="002B7945"/>
    <w:rsid w:val="002D00C0"/>
    <w:rsid w:val="002D693A"/>
    <w:rsid w:val="002E13BF"/>
    <w:rsid w:val="003472E6"/>
    <w:rsid w:val="003650C8"/>
    <w:rsid w:val="00367114"/>
    <w:rsid w:val="00371907"/>
    <w:rsid w:val="003B33D0"/>
    <w:rsid w:val="003D23A2"/>
    <w:rsid w:val="00406C4E"/>
    <w:rsid w:val="00424F48"/>
    <w:rsid w:val="0043224F"/>
    <w:rsid w:val="0044091E"/>
    <w:rsid w:val="004B0A3E"/>
    <w:rsid w:val="004B795A"/>
    <w:rsid w:val="004E640A"/>
    <w:rsid w:val="004F29A3"/>
    <w:rsid w:val="00500E5D"/>
    <w:rsid w:val="00520334"/>
    <w:rsid w:val="00536E1F"/>
    <w:rsid w:val="0055650F"/>
    <w:rsid w:val="00570378"/>
    <w:rsid w:val="005F077F"/>
    <w:rsid w:val="006257DD"/>
    <w:rsid w:val="00666764"/>
    <w:rsid w:val="00681ACA"/>
    <w:rsid w:val="00697C6E"/>
    <w:rsid w:val="006A116D"/>
    <w:rsid w:val="00703D08"/>
    <w:rsid w:val="00746A43"/>
    <w:rsid w:val="0076047D"/>
    <w:rsid w:val="007769A0"/>
    <w:rsid w:val="0078004C"/>
    <w:rsid w:val="007A359D"/>
    <w:rsid w:val="007C1E02"/>
    <w:rsid w:val="007D0834"/>
    <w:rsid w:val="007D15C9"/>
    <w:rsid w:val="007F7EE6"/>
    <w:rsid w:val="0084422A"/>
    <w:rsid w:val="00892BF3"/>
    <w:rsid w:val="008C11CD"/>
    <w:rsid w:val="00943ED4"/>
    <w:rsid w:val="009448F8"/>
    <w:rsid w:val="00954170"/>
    <w:rsid w:val="009A785D"/>
    <w:rsid w:val="009F15E0"/>
    <w:rsid w:val="00A922FF"/>
    <w:rsid w:val="00A93848"/>
    <w:rsid w:val="00AD656F"/>
    <w:rsid w:val="00B4239F"/>
    <w:rsid w:val="00B42BA4"/>
    <w:rsid w:val="00B602A5"/>
    <w:rsid w:val="00BA12F5"/>
    <w:rsid w:val="00BA3B1C"/>
    <w:rsid w:val="00BB5515"/>
    <w:rsid w:val="00C35698"/>
    <w:rsid w:val="00CA1F9D"/>
    <w:rsid w:val="00CA6AAC"/>
    <w:rsid w:val="00CA6E60"/>
    <w:rsid w:val="00CA736A"/>
    <w:rsid w:val="00CB31AD"/>
    <w:rsid w:val="00CB44B5"/>
    <w:rsid w:val="00CB6304"/>
    <w:rsid w:val="00CC5CD6"/>
    <w:rsid w:val="00CF748E"/>
    <w:rsid w:val="00D1016A"/>
    <w:rsid w:val="00D135A1"/>
    <w:rsid w:val="00D65A00"/>
    <w:rsid w:val="00D6649F"/>
    <w:rsid w:val="00DC2753"/>
    <w:rsid w:val="00DE7AA7"/>
    <w:rsid w:val="00E3105C"/>
    <w:rsid w:val="00E43033"/>
    <w:rsid w:val="00E46575"/>
    <w:rsid w:val="00EF1E09"/>
    <w:rsid w:val="00F0719E"/>
    <w:rsid w:val="00F12568"/>
    <w:rsid w:val="00F27E4E"/>
    <w:rsid w:val="00F57BFF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541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5417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5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746A43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671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71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"КУОР"</Company>
  <LinksUpToDate>false</LinksUpToDate>
  <CharactersWithSpaces>22463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по ОТ</dc:creator>
  <cp:lastModifiedBy>Ситникова И А</cp:lastModifiedBy>
  <cp:revision>7</cp:revision>
  <cp:lastPrinted>2024-11-14T04:03:00Z</cp:lastPrinted>
  <dcterms:created xsi:type="dcterms:W3CDTF">2024-11-14T10:15:00Z</dcterms:created>
  <dcterms:modified xsi:type="dcterms:W3CDTF">2024-11-28T08:35:00Z</dcterms:modified>
</cp:coreProperties>
</file>