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310A5E" w:rsidRPr="00297AA1" w:rsidTr="006603BC">
        <w:tc>
          <w:tcPr>
            <w:tcW w:w="9922" w:type="dxa"/>
          </w:tcPr>
          <w:p w:rsidR="00310A5E" w:rsidRPr="008D0D68" w:rsidRDefault="00310A5E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310A5E" w:rsidRPr="008D0D68" w:rsidRDefault="00310A5E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310A5E" w:rsidRPr="008D0D68" w:rsidRDefault="00310A5E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</w:p>
          <w:p w:rsidR="00310A5E" w:rsidRPr="008D0D68" w:rsidRDefault="00310A5E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</w:p>
          <w:p w:rsidR="00310A5E" w:rsidRDefault="00310A5E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310A5E" w:rsidRDefault="00310A5E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310A5E" w:rsidRPr="008D0D68" w:rsidRDefault="00310A5E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310A5E" w:rsidRPr="008D0D68" w:rsidRDefault="00310A5E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310A5E" w:rsidRPr="00297AA1" w:rsidTr="006603BC">
        <w:tc>
          <w:tcPr>
            <w:tcW w:w="9922" w:type="dxa"/>
          </w:tcPr>
          <w:p w:rsidR="00310A5E" w:rsidRPr="008D0D68" w:rsidRDefault="00310A5E" w:rsidP="00DF06C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10A5E" w:rsidRPr="00297AA1" w:rsidTr="006603BC">
        <w:tc>
          <w:tcPr>
            <w:tcW w:w="9922" w:type="dxa"/>
          </w:tcPr>
          <w:p w:rsidR="00310A5E" w:rsidRPr="008D0D68" w:rsidRDefault="00310A5E" w:rsidP="00DF06CC">
            <w:pPr>
              <w:rPr>
                <w:sz w:val="24"/>
                <w:szCs w:val="24"/>
              </w:rPr>
            </w:pPr>
          </w:p>
          <w:p w:rsidR="00310A5E" w:rsidRPr="008D0D68" w:rsidRDefault="00310A5E" w:rsidP="00DF06CC">
            <w:pPr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12 августа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320</w:t>
            </w:r>
          </w:p>
          <w:p w:rsidR="00310A5E" w:rsidRPr="008D0D68" w:rsidRDefault="00310A5E" w:rsidP="00DF0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  <w:r w:rsidRPr="008D0D68">
              <w:rPr>
                <w:sz w:val="24"/>
                <w:szCs w:val="24"/>
              </w:rPr>
              <w:t xml:space="preserve">     </w:t>
            </w:r>
          </w:p>
        </w:tc>
      </w:tr>
    </w:tbl>
    <w:p w:rsidR="00310A5E" w:rsidRPr="00297AA1" w:rsidRDefault="00310A5E" w:rsidP="00C130D4">
      <w:pPr>
        <w:jc w:val="center"/>
        <w:rPr>
          <w:b/>
          <w:sz w:val="24"/>
          <w:szCs w:val="24"/>
        </w:rPr>
      </w:pPr>
      <w:bookmarkStart w:id="0" w:name="Par1"/>
      <w:bookmarkEnd w:id="0"/>
    </w:p>
    <w:p w:rsidR="00310A5E" w:rsidRPr="00297AA1" w:rsidRDefault="00310A5E" w:rsidP="00C130D4">
      <w:pPr>
        <w:jc w:val="center"/>
        <w:rPr>
          <w:b/>
          <w:sz w:val="24"/>
          <w:szCs w:val="24"/>
        </w:rPr>
      </w:pPr>
    </w:p>
    <w:p w:rsidR="00310A5E" w:rsidRPr="00297AA1" w:rsidRDefault="00310A5E" w:rsidP="00565173">
      <w:pPr>
        <w:spacing w:line="276" w:lineRule="auto"/>
        <w:ind w:right="5594"/>
        <w:jc w:val="both"/>
        <w:rPr>
          <w:b/>
          <w:bCs/>
          <w:sz w:val="24"/>
          <w:szCs w:val="24"/>
          <w:shd w:val="clear" w:color="auto" w:fill="FFFFFF"/>
        </w:rPr>
      </w:pPr>
      <w:r w:rsidRPr="00297AA1">
        <w:rPr>
          <w:b/>
          <w:sz w:val="24"/>
          <w:szCs w:val="24"/>
        </w:rPr>
        <w:t xml:space="preserve">Об утверждении Положения об </w:t>
      </w:r>
      <w:r w:rsidRPr="00297AA1">
        <w:rPr>
          <w:b/>
          <w:bCs/>
          <w:sz w:val="24"/>
          <w:szCs w:val="24"/>
          <w:shd w:val="clear" w:color="auto" w:fill="FFFFFF"/>
        </w:rPr>
        <w:t xml:space="preserve">отраслевой системе оплаты труда </w:t>
      </w:r>
      <w:r>
        <w:rPr>
          <w:b/>
          <w:bCs/>
          <w:sz w:val="24"/>
          <w:szCs w:val="24"/>
          <w:shd w:val="clear" w:color="auto" w:fill="FFFFFF"/>
        </w:rPr>
        <w:t>работников</w:t>
      </w:r>
      <w:r w:rsidRPr="00297AA1">
        <w:rPr>
          <w:b/>
          <w:bCs/>
          <w:sz w:val="24"/>
          <w:szCs w:val="24"/>
          <w:shd w:val="clear" w:color="auto" w:fill="FFFFFF"/>
        </w:rPr>
        <w:t xml:space="preserve"> постов муниципальной пожарной охраны </w:t>
      </w:r>
    </w:p>
    <w:p w:rsidR="00310A5E" w:rsidRDefault="00310A5E" w:rsidP="00565173">
      <w:pPr>
        <w:spacing w:line="276" w:lineRule="auto"/>
        <w:ind w:right="5594"/>
        <w:jc w:val="both"/>
        <w:rPr>
          <w:b/>
          <w:sz w:val="24"/>
          <w:szCs w:val="24"/>
        </w:rPr>
      </w:pPr>
    </w:p>
    <w:p w:rsidR="00310A5E" w:rsidRPr="00297AA1" w:rsidRDefault="00310A5E" w:rsidP="00565173">
      <w:pPr>
        <w:spacing w:line="276" w:lineRule="auto"/>
        <w:ind w:right="5594"/>
        <w:jc w:val="both"/>
        <w:rPr>
          <w:b/>
          <w:sz w:val="24"/>
          <w:szCs w:val="24"/>
        </w:rPr>
      </w:pPr>
    </w:p>
    <w:p w:rsidR="00310A5E" w:rsidRPr="006603BC" w:rsidRDefault="00310A5E" w:rsidP="00565173">
      <w:pPr>
        <w:spacing w:line="276" w:lineRule="auto"/>
        <w:ind w:firstLine="708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   В соответствии   с   Федеральным   законом   от   6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октября 2003 года №131</w:t>
      </w:r>
      <w:r>
        <w:rPr>
          <w:sz w:val="24"/>
          <w:szCs w:val="24"/>
        </w:rPr>
        <w:t>-</w:t>
      </w:r>
      <w:r w:rsidRPr="006603BC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статьей 144 Трудового Кодекса Российской Федерации, </w:t>
      </w:r>
      <w:r w:rsidRPr="006603BC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6603BC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 </w:t>
      </w:r>
      <w:r w:rsidRPr="006603BC">
        <w:rPr>
          <w:sz w:val="24"/>
          <w:szCs w:val="24"/>
        </w:rPr>
        <w:t xml:space="preserve">Администрация Притобольного муниципального округа </w:t>
      </w:r>
    </w:p>
    <w:p w:rsidR="00310A5E" w:rsidRPr="006603BC" w:rsidRDefault="00310A5E" w:rsidP="00565173">
      <w:pPr>
        <w:spacing w:line="276" w:lineRule="auto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ПОСТАНОВЛЯЕТ:</w:t>
      </w:r>
    </w:p>
    <w:p w:rsidR="00310A5E" w:rsidRDefault="00310A5E" w:rsidP="0056517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Утвердить Положение об</w:t>
      </w:r>
      <w:r>
        <w:rPr>
          <w:sz w:val="24"/>
          <w:szCs w:val="24"/>
        </w:rPr>
        <w:t xml:space="preserve"> </w:t>
      </w:r>
      <w:r w:rsidRPr="006603BC">
        <w:rPr>
          <w:bCs/>
          <w:sz w:val="24"/>
          <w:szCs w:val="24"/>
          <w:shd w:val="clear" w:color="auto" w:fill="FFFFFF"/>
        </w:rPr>
        <w:t xml:space="preserve">отраслевой системе оплаты труда </w:t>
      </w:r>
      <w:r>
        <w:rPr>
          <w:bCs/>
          <w:sz w:val="24"/>
          <w:szCs w:val="24"/>
          <w:shd w:val="clear" w:color="auto" w:fill="FFFFFF"/>
        </w:rPr>
        <w:t>работников</w:t>
      </w:r>
      <w:r w:rsidRPr="006603BC">
        <w:rPr>
          <w:bCs/>
          <w:sz w:val="24"/>
          <w:szCs w:val="24"/>
          <w:shd w:val="clear" w:color="auto" w:fill="FFFFFF"/>
        </w:rPr>
        <w:t xml:space="preserve"> постов муниципальной пожарной охраны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6603BC">
        <w:rPr>
          <w:sz w:val="24"/>
          <w:szCs w:val="24"/>
        </w:rPr>
        <w:t xml:space="preserve">согласно приложению к настоящему постановлению. </w:t>
      </w:r>
    </w:p>
    <w:p w:rsidR="00310A5E" w:rsidRPr="004714DB" w:rsidRDefault="00310A5E" w:rsidP="0056517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714DB">
        <w:rPr>
          <w:sz w:val="24"/>
          <w:szCs w:val="24"/>
        </w:rPr>
        <w:t>Признать утратившими силу постановления Администрации Притобольного муниципального округа от 5 сентября 2023 года № 32 «Об утверждении Положения об отраслевой системе оплаты труда оперативных дежурных единой дежурно-диспетчерской службы и водителей постов муниципальной пожарной охраны»,  от 21 декабря 2023 года № 183 «О внесении изменений в постановления Администрации Притобольного муниципального округа от 5 сентября 2023 года № 32 «Об утверждении Положения об отраслевой системе оплаты труда оперативных дежурных единой дежурно-диспетчерской службы и водителей постов муниципальной пожарной охраны», от 28 июня 2024 года № 246 «О внесении изменений в постановления Администрации Притобольного муниципального округа от 5 сентября 2023 года № 32 «Об утверждении Положения об отраслевой системе оплаты труда оперативных дежурных единой дежурно-диспетчерской службы и водителей постов муниципальной пожарной охраны».</w:t>
      </w:r>
    </w:p>
    <w:p w:rsidR="00310A5E" w:rsidRPr="006603BC" w:rsidRDefault="00310A5E" w:rsidP="0056517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03BC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постановле</w:t>
      </w:r>
      <w:r w:rsidRPr="006603BC">
        <w:rPr>
          <w:sz w:val="24"/>
          <w:szCs w:val="24"/>
        </w:rPr>
        <w:t>ние подлежит официальному опубликованию в установленном порядке.</w:t>
      </w:r>
    </w:p>
    <w:p w:rsidR="00310A5E" w:rsidRPr="006603BC" w:rsidRDefault="00310A5E" w:rsidP="0056517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</w:t>
      </w:r>
      <w:r w:rsidRPr="006603BC">
        <w:rPr>
          <w:sz w:val="24"/>
          <w:szCs w:val="24"/>
        </w:rPr>
        <w:t>ие вступает в силу после его официального опубликования</w:t>
      </w:r>
      <w:r>
        <w:rPr>
          <w:sz w:val="24"/>
          <w:szCs w:val="24"/>
        </w:rPr>
        <w:t>,</w:t>
      </w:r>
      <w:r w:rsidRPr="006603BC">
        <w:rPr>
          <w:sz w:val="24"/>
          <w:szCs w:val="24"/>
        </w:rPr>
        <w:t xml:space="preserve"> </w:t>
      </w:r>
      <w:r w:rsidRPr="00425C30">
        <w:rPr>
          <w:color w:val="1E1D1E"/>
          <w:sz w:val="24"/>
          <w:szCs w:val="24"/>
        </w:rPr>
        <w:t xml:space="preserve">применяется к правоотношениям, возникшим с </w:t>
      </w:r>
      <w:r>
        <w:rPr>
          <w:color w:val="1E1D1E"/>
          <w:sz w:val="24"/>
          <w:szCs w:val="24"/>
        </w:rPr>
        <w:t>1</w:t>
      </w:r>
      <w:r w:rsidRPr="00425C30"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>августа</w:t>
      </w:r>
      <w:r w:rsidRPr="00425C30">
        <w:rPr>
          <w:color w:val="1E1D1E"/>
          <w:sz w:val="24"/>
          <w:szCs w:val="24"/>
        </w:rPr>
        <w:t xml:space="preserve"> 202</w:t>
      </w:r>
      <w:r>
        <w:rPr>
          <w:color w:val="1E1D1E"/>
          <w:sz w:val="24"/>
          <w:szCs w:val="24"/>
        </w:rPr>
        <w:t>4</w:t>
      </w:r>
      <w:r w:rsidRPr="00425C30">
        <w:rPr>
          <w:color w:val="1E1D1E"/>
          <w:sz w:val="24"/>
          <w:szCs w:val="24"/>
        </w:rPr>
        <w:t xml:space="preserve"> года.</w:t>
      </w:r>
    </w:p>
    <w:p w:rsidR="00310A5E" w:rsidRPr="006603BC" w:rsidRDefault="00310A5E" w:rsidP="00565173">
      <w:pPr>
        <w:widowControl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603BC">
        <w:rPr>
          <w:sz w:val="24"/>
          <w:szCs w:val="24"/>
        </w:rPr>
        <w:t>. Контроль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  <w:r w:rsidRPr="006603BC">
        <w:rPr>
          <w:sz w:val="24"/>
          <w:szCs w:val="24"/>
        </w:rPr>
        <w:t>Глава Притобольного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 xml:space="preserve">муниципального округа  </w:t>
      </w: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  <w:r w:rsidRPr="006603BC">
        <w:rPr>
          <w:sz w:val="24"/>
          <w:szCs w:val="24"/>
        </w:rPr>
        <w:t xml:space="preserve">Курганской области                   </w:t>
      </w:r>
      <w:r>
        <w:rPr>
          <w:sz w:val="24"/>
          <w:szCs w:val="24"/>
        </w:rPr>
        <w:t xml:space="preserve">                                                                       </w:t>
      </w:r>
      <w:r w:rsidRPr="006603BC">
        <w:rPr>
          <w:sz w:val="24"/>
          <w:szCs w:val="24"/>
        </w:rPr>
        <w:t xml:space="preserve">  Д.А.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Спиридонов</w:t>
      </w: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</w:p>
    <w:p w:rsidR="00310A5E" w:rsidRPr="006603BC" w:rsidRDefault="00310A5E" w:rsidP="00565173">
      <w:pPr>
        <w:spacing w:line="276" w:lineRule="auto"/>
        <w:rPr>
          <w:sz w:val="24"/>
          <w:szCs w:val="24"/>
        </w:rPr>
      </w:pPr>
    </w:p>
    <w:p w:rsidR="00310A5E" w:rsidRPr="006603BC" w:rsidRDefault="00310A5E" w:rsidP="00565173">
      <w:pPr>
        <w:spacing w:line="276" w:lineRule="auto"/>
        <w:jc w:val="both"/>
        <w:rPr>
          <w:shd w:val="clear" w:color="auto" w:fill="FFFFFF"/>
        </w:rPr>
      </w:pPr>
      <w:r w:rsidRPr="006603BC">
        <w:rPr>
          <w:shd w:val="clear" w:color="auto" w:fill="FFFFFF"/>
        </w:rPr>
        <w:t>Лушникова О.Н.</w:t>
      </w:r>
    </w:p>
    <w:p w:rsidR="00310A5E" w:rsidRDefault="00310A5E" w:rsidP="00565173">
      <w:pPr>
        <w:spacing w:line="276" w:lineRule="auto"/>
        <w:jc w:val="both"/>
        <w:rPr>
          <w:shd w:val="clear" w:color="auto" w:fill="FFFFFF"/>
        </w:rPr>
      </w:pPr>
      <w:r w:rsidRPr="006603BC">
        <w:rPr>
          <w:shd w:val="clear" w:color="auto" w:fill="FFFFFF"/>
        </w:rPr>
        <w:t>42-82-89 доб.208</w:t>
      </w: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Default="00310A5E" w:rsidP="003814F3">
      <w:pPr>
        <w:jc w:val="center"/>
        <w:rPr>
          <w:sz w:val="24"/>
          <w:szCs w:val="24"/>
        </w:rPr>
      </w:pPr>
    </w:p>
    <w:p w:rsidR="00310A5E" w:rsidRPr="006603BC" w:rsidRDefault="00310A5E" w:rsidP="006603BC">
      <w:pPr>
        <w:jc w:val="both"/>
        <w:rPr>
          <w:shd w:val="clear" w:color="auto" w:fill="FFFFFF"/>
        </w:rPr>
      </w:pPr>
    </w:p>
    <w:p w:rsidR="00310A5E" w:rsidRDefault="00310A5E" w:rsidP="006603BC">
      <w:pPr>
        <w:jc w:val="both"/>
        <w:rPr>
          <w:sz w:val="24"/>
          <w:szCs w:val="24"/>
          <w:shd w:val="clear" w:color="auto" w:fill="FFFFFF"/>
        </w:rPr>
      </w:pPr>
    </w:p>
    <w:p w:rsidR="00310A5E" w:rsidRPr="006603BC" w:rsidRDefault="00310A5E" w:rsidP="006603BC">
      <w:pPr>
        <w:jc w:val="both"/>
        <w:rPr>
          <w:sz w:val="24"/>
          <w:szCs w:val="24"/>
          <w:shd w:val="clear" w:color="auto" w:fill="FFFFFF"/>
        </w:rPr>
      </w:pPr>
    </w:p>
    <w:p w:rsidR="00310A5E" w:rsidRDefault="00310A5E" w:rsidP="006603BC">
      <w:pPr>
        <w:tabs>
          <w:tab w:val="left" w:pos="6852"/>
        </w:tabs>
        <w:ind w:left="4395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Приложение к постановлению Администрации Притобольного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 xml:space="preserve">муниципального округа </w:t>
      </w:r>
    </w:p>
    <w:p w:rsidR="00310A5E" w:rsidRDefault="00310A5E" w:rsidP="006603BC">
      <w:pPr>
        <w:tabs>
          <w:tab w:val="left" w:pos="6852"/>
        </w:tabs>
        <w:ind w:left="4395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12 августа </w:t>
      </w:r>
      <w:r w:rsidRPr="006603B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6603B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320</w:t>
      </w:r>
    </w:p>
    <w:p w:rsidR="00310A5E" w:rsidRPr="006603BC" w:rsidRDefault="00310A5E" w:rsidP="006603BC">
      <w:pPr>
        <w:tabs>
          <w:tab w:val="left" w:pos="6852"/>
        </w:tabs>
        <w:ind w:left="4395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«Об утверждении Положения об </w:t>
      </w:r>
      <w:r w:rsidRPr="006603BC">
        <w:rPr>
          <w:bCs/>
          <w:sz w:val="24"/>
          <w:szCs w:val="24"/>
          <w:shd w:val="clear" w:color="auto" w:fill="FFFFFF"/>
        </w:rPr>
        <w:t xml:space="preserve">отраслевой системе оплаты труда </w:t>
      </w:r>
      <w:r>
        <w:rPr>
          <w:bCs/>
          <w:sz w:val="24"/>
          <w:szCs w:val="24"/>
          <w:shd w:val="clear" w:color="auto" w:fill="FFFFFF"/>
        </w:rPr>
        <w:t>работников</w:t>
      </w:r>
      <w:r w:rsidRPr="006603BC">
        <w:rPr>
          <w:bCs/>
          <w:sz w:val="24"/>
          <w:szCs w:val="24"/>
          <w:shd w:val="clear" w:color="auto" w:fill="FFFFFF"/>
        </w:rPr>
        <w:t xml:space="preserve"> постов муниципальной пожарной охраны</w:t>
      </w:r>
      <w:r w:rsidRPr="006603BC">
        <w:rPr>
          <w:sz w:val="24"/>
          <w:szCs w:val="24"/>
        </w:rPr>
        <w:t xml:space="preserve">» </w:t>
      </w:r>
    </w:p>
    <w:p w:rsidR="00310A5E" w:rsidRDefault="00310A5E" w:rsidP="006603BC">
      <w:pPr>
        <w:shd w:val="clear" w:color="auto" w:fill="FFFFFF"/>
        <w:ind w:left="22"/>
        <w:jc w:val="center"/>
        <w:rPr>
          <w:b/>
          <w:bCs/>
          <w:sz w:val="24"/>
          <w:szCs w:val="24"/>
        </w:rPr>
      </w:pPr>
    </w:p>
    <w:p w:rsidR="00310A5E" w:rsidRDefault="00310A5E" w:rsidP="006603BC">
      <w:pPr>
        <w:shd w:val="clear" w:color="auto" w:fill="FFFFFF"/>
        <w:ind w:left="22"/>
        <w:jc w:val="center"/>
        <w:rPr>
          <w:b/>
          <w:bCs/>
          <w:sz w:val="24"/>
          <w:szCs w:val="24"/>
        </w:rPr>
      </w:pPr>
    </w:p>
    <w:p w:rsidR="00310A5E" w:rsidRPr="006603BC" w:rsidRDefault="00310A5E" w:rsidP="006603BC">
      <w:pPr>
        <w:shd w:val="clear" w:color="auto" w:fill="FFFFFF"/>
        <w:ind w:left="22"/>
        <w:jc w:val="center"/>
        <w:rPr>
          <w:sz w:val="24"/>
          <w:szCs w:val="24"/>
        </w:rPr>
      </w:pPr>
      <w:r w:rsidRPr="006603BC">
        <w:rPr>
          <w:b/>
          <w:bCs/>
          <w:sz w:val="24"/>
          <w:szCs w:val="24"/>
        </w:rPr>
        <w:t>ПОЛОЖЕНИЕ</w:t>
      </w:r>
    </w:p>
    <w:p w:rsidR="00310A5E" w:rsidRPr="006603BC" w:rsidRDefault="00310A5E" w:rsidP="006603BC">
      <w:pPr>
        <w:shd w:val="clear" w:color="auto" w:fill="FFFFFF"/>
        <w:ind w:left="22"/>
        <w:jc w:val="center"/>
        <w:rPr>
          <w:b/>
          <w:bCs/>
          <w:sz w:val="24"/>
          <w:szCs w:val="24"/>
          <w:shd w:val="clear" w:color="auto" w:fill="FFFFFF"/>
        </w:rPr>
      </w:pPr>
      <w:r w:rsidRPr="006603BC">
        <w:rPr>
          <w:b/>
          <w:sz w:val="24"/>
          <w:szCs w:val="24"/>
        </w:rPr>
        <w:t xml:space="preserve">об </w:t>
      </w:r>
      <w:r w:rsidRPr="006603BC">
        <w:rPr>
          <w:b/>
          <w:bCs/>
          <w:sz w:val="24"/>
          <w:szCs w:val="24"/>
          <w:shd w:val="clear" w:color="auto" w:fill="FFFFFF"/>
        </w:rPr>
        <w:t xml:space="preserve">отраслевой системе оплаты труда </w:t>
      </w:r>
      <w:r>
        <w:rPr>
          <w:b/>
          <w:bCs/>
          <w:sz w:val="24"/>
          <w:szCs w:val="24"/>
          <w:shd w:val="clear" w:color="auto" w:fill="FFFFFF"/>
        </w:rPr>
        <w:t>работников</w:t>
      </w:r>
      <w:r w:rsidRPr="006603BC">
        <w:rPr>
          <w:b/>
          <w:bCs/>
          <w:sz w:val="24"/>
          <w:szCs w:val="24"/>
          <w:shd w:val="clear" w:color="auto" w:fill="FFFFFF"/>
        </w:rPr>
        <w:t xml:space="preserve"> постов </w:t>
      </w:r>
    </w:p>
    <w:p w:rsidR="00310A5E" w:rsidRPr="006603BC" w:rsidRDefault="00310A5E" w:rsidP="006603BC">
      <w:pPr>
        <w:shd w:val="clear" w:color="auto" w:fill="FFFFFF"/>
        <w:ind w:left="22"/>
        <w:jc w:val="center"/>
        <w:rPr>
          <w:b/>
          <w:bCs/>
          <w:sz w:val="24"/>
          <w:szCs w:val="24"/>
          <w:shd w:val="clear" w:color="auto" w:fill="FFFFFF"/>
        </w:rPr>
      </w:pPr>
      <w:r w:rsidRPr="006603BC">
        <w:rPr>
          <w:b/>
          <w:bCs/>
          <w:sz w:val="24"/>
          <w:szCs w:val="24"/>
          <w:shd w:val="clear" w:color="auto" w:fill="FFFFFF"/>
        </w:rPr>
        <w:t>муниципальной пожарной охраны</w:t>
      </w:r>
    </w:p>
    <w:p w:rsidR="00310A5E" w:rsidRPr="006603BC" w:rsidRDefault="00310A5E" w:rsidP="006603BC">
      <w:pPr>
        <w:shd w:val="clear" w:color="auto" w:fill="FFFFFF"/>
        <w:ind w:left="993" w:right="1342"/>
        <w:jc w:val="center"/>
        <w:rPr>
          <w:b/>
          <w:bCs/>
          <w:sz w:val="24"/>
          <w:szCs w:val="24"/>
        </w:rPr>
      </w:pP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6603BC">
        <w:rPr>
          <w:sz w:val="24"/>
          <w:szCs w:val="24"/>
        </w:rPr>
        <w:t>Раздел I. Общие положения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1. Настоящее Положение предусматривает отраслевой принцип оплаты труда </w:t>
      </w:r>
      <w:r>
        <w:rPr>
          <w:sz w:val="24"/>
          <w:szCs w:val="24"/>
        </w:rPr>
        <w:t>работников</w:t>
      </w:r>
      <w:r w:rsidRPr="006603BC">
        <w:rPr>
          <w:sz w:val="24"/>
          <w:szCs w:val="24"/>
        </w:rPr>
        <w:t xml:space="preserve"> постов муниципальной пожарной охраны территориальных отделов Администрации Притобольного муниципального округа Курганской области, финансируемых за счет средств бюджета Притобольного муниципального округа Курганской области.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2. Условия оплаты труда работников включают размеры должностных окладов, 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характера, утвержденными приказом Министерства здравоохранения и социального развития Российской Федерации от 29 декабря 2007 года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компенсационного характера в этих учреждениях» и приказом Министерства здравоохранения и социального развития Российской Федерации от 29 декабря 2007 года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видов выплат стимулирующего характера в этих учреждениях», и разрабатываются на основе действующего законодательства Российской Федерации.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3. Условия оплаты труда, включая размер должностного оклада, выплаты компенсационного и стимулирующего характера являются обязательными для включения в трудовой договор.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4. Оплата труда </w:t>
      </w:r>
      <w:r>
        <w:rPr>
          <w:sz w:val="24"/>
          <w:szCs w:val="24"/>
        </w:rPr>
        <w:t>работников</w:t>
      </w:r>
      <w:r w:rsidRPr="006603BC">
        <w:rPr>
          <w:sz w:val="24"/>
          <w:szCs w:val="24"/>
        </w:rPr>
        <w:t>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 (профессии), а также по должности (профессии), занимаемой по совместительству, производится раздельно по каждой из должностей (профессий).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5. Заработная плата </w:t>
      </w:r>
      <w:r>
        <w:rPr>
          <w:sz w:val="24"/>
          <w:szCs w:val="24"/>
        </w:rPr>
        <w:t>работников</w:t>
      </w:r>
      <w:r w:rsidRPr="006603BC">
        <w:rPr>
          <w:sz w:val="24"/>
          <w:szCs w:val="24"/>
        </w:rPr>
        <w:t xml:space="preserve"> предельными размерами не ограничивается.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 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6603BC">
        <w:rPr>
          <w:sz w:val="24"/>
          <w:szCs w:val="24"/>
        </w:rPr>
        <w:t xml:space="preserve">Раздел II. Основные условия оплаты труда, 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6603BC">
        <w:rPr>
          <w:sz w:val="24"/>
          <w:szCs w:val="24"/>
        </w:rPr>
        <w:t xml:space="preserve">размеры должностных окладов </w:t>
      </w:r>
      <w:r>
        <w:rPr>
          <w:sz w:val="24"/>
          <w:szCs w:val="24"/>
        </w:rPr>
        <w:t>работников</w:t>
      </w:r>
      <w:r w:rsidRPr="006603BC">
        <w:rPr>
          <w:sz w:val="24"/>
          <w:szCs w:val="24"/>
        </w:rPr>
        <w:t xml:space="preserve"> 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310A5E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319B2">
        <w:rPr>
          <w:sz w:val="24"/>
          <w:szCs w:val="24"/>
        </w:rPr>
        <w:t>. Размеры окладов</w:t>
      </w:r>
      <w:r w:rsidRPr="00F208A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 w:rsidRPr="006603BC">
        <w:rPr>
          <w:sz w:val="24"/>
          <w:szCs w:val="24"/>
        </w:rPr>
        <w:t xml:space="preserve"> постов муниципальной пожарной охраны</w:t>
      </w:r>
      <w:r>
        <w:rPr>
          <w:sz w:val="24"/>
          <w:szCs w:val="24"/>
        </w:rPr>
        <w:t xml:space="preserve"> устанавливаются в следующих размерах:</w:t>
      </w:r>
    </w:p>
    <w:p w:rsidR="00310A5E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Старший водитель – 8 486 рублей;</w:t>
      </w:r>
    </w:p>
    <w:p w:rsidR="00310A5E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Водитель – 8 486 рублей;</w:t>
      </w:r>
    </w:p>
    <w:p w:rsidR="00310A5E" w:rsidRDefault="00310A5E" w:rsidP="00F208AF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Боец – 8 486 рублей.</w:t>
      </w:r>
      <w:r w:rsidRPr="002319B2">
        <w:rPr>
          <w:sz w:val="24"/>
          <w:szCs w:val="24"/>
        </w:rPr>
        <w:t> </w:t>
      </w:r>
    </w:p>
    <w:p w:rsidR="00310A5E" w:rsidRPr="002319B2" w:rsidRDefault="00310A5E" w:rsidP="0095259E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F208AF">
        <w:rPr>
          <w:sz w:val="24"/>
          <w:szCs w:val="24"/>
        </w:rPr>
        <w:t>При начислении заработной платы работников часовая тарифная ставка определяется путем деления месячного оклада на среднемесячное количество рабочих часов по производственному календарю.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319B2">
        <w:rPr>
          <w:sz w:val="24"/>
          <w:szCs w:val="24"/>
        </w:rPr>
        <w:t>. С учетом условий труда работникам устанавливаются выплаты компенсационного характера, предусмотренные разделом III настоящего Положения.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319B2">
        <w:rPr>
          <w:sz w:val="24"/>
          <w:szCs w:val="24"/>
        </w:rPr>
        <w:t>. Работникам устанавливаются стимулирующие выплаты, предусмотренные </w:t>
      </w:r>
      <w:hyperlink r:id="rId7" w:history="1">
        <w:r w:rsidRPr="002319B2">
          <w:rPr>
            <w:sz w:val="24"/>
            <w:szCs w:val="24"/>
          </w:rPr>
          <w:t>разделом IV</w:t>
        </w:r>
      </w:hyperlink>
      <w:r w:rsidRPr="002319B2">
        <w:rPr>
          <w:sz w:val="24"/>
          <w:szCs w:val="24"/>
        </w:rPr>
        <w:t> настоящего Положения.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2319B2">
        <w:rPr>
          <w:sz w:val="24"/>
          <w:szCs w:val="24"/>
        </w:rPr>
        <w:t> 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2319B2">
        <w:rPr>
          <w:sz w:val="24"/>
          <w:szCs w:val="24"/>
        </w:rPr>
        <w:t>Раздел III. Порядок и условия установления выплат компенсационного характера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2319B2">
        <w:rPr>
          <w:sz w:val="24"/>
          <w:szCs w:val="24"/>
        </w:rPr>
        <w:t> 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2319B2">
        <w:rPr>
          <w:sz w:val="24"/>
          <w:szCs w:val="24"/>
        </w:rPr>
        <w:t>9. Выплаты компенсационного характера устанавливаются на основании </w:t>
      </w:r>
      <w:hyperlink r:id="rId8" w:history="1">
        <w:r w:rsidRPr="002319B2">
          <w:rPr>
            <w:sz w:val="24"/>
            <w:szCs w:val="24"/>
          </w:rPr>
          <w:t>Перечня</w:t>
        </w:r>
      </w:hyperlink>
      <w:r w:rsidRPr="002319B2">
        <w:rPr>
          <w:sz w:val="24"/>
          <w:szCs w:val="24"/>
        </w:rPr>
        <w:t> видов выплат компенсационного характера, утвержденного Приказом Министерства здравоохранения и социального развития Российской Федерации от 29 декабря 2007 года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 (далее - Перечень видов выплат компенсационного характера).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2319B2">
        <w:rPr>
          <w:sz w:val="24"/>
          <w:szCs w:val="24"/>
        </w:rPr>
        <w:t>В соответствии с </w:t>
      </w:r>
      <w:hyperlink r:id="rId9" w:history="1">
        <w:r w:rsidRPr="002319B2">
          <w:rPr>
            <w:sz w:val="24"/>
            <w:szCs w:val="24"/>
          </w:rPr>
          <w:t>Перечнем</w:t>
        </w:r>
      </w:hyperlink>
      <w:r w:rsidRPr="002319B2">
        <w:rPr>
          <w:sz w:val="24"/>
          <w:szCs w:val="24"/>
        </w:rPr>
        <w:t> видов выплат компенсационного характера работникам могут быть установлены следующие виды выплат компенсационного характера: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2319B2">
        <w:rPr>
          <w:sz w:val="24"/>
          <w:szCs w:val="24"/>
        </w:rPr>
        <w:t>1) выплаты работникам, занятым на тяжелых работах, работах с вредными, опасными и иными особыми условиями труда;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2319B2">
        <w:rPr>
          <w:sz w:val="24"/>
          <w:szCs w:val="24"/>
        </w:rPr>
        <w:t>2) выплаты за работу в местностях с особыми климатическими условиями (районный коэффициент);</w:t>
      </w:r>
    </w:p>
    <w:p w:rsidR="00310A5E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2319B2">
        <w:rPr>
          <w:sz w:val="24"/>
          <w:szCs w:val="24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10A5E" w:rsidRPr="002319B2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 повышения оплаты труда работникам,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труда, устанавливается в размере 4 процента оклада (должностного оклада) соответствующего работника.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10. Коэффициент за работу в местностях с особыми климатическими условиями (районный коэффициент) в Притобольном муниципальном округе Курганской области применяется в размере 0,15 к общей сумме начисленной заработной платы.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12. Доплата за совмещение профессий (должностей) устанавливается работникам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13. Доплата за расширение зон обслуживания устанавливается работникам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Работник имеет право досрочно отказаться от выполнения дополнительной работы, а руководитель отменить поручение об ее выполнении, предупредив об этом другую сторону в письменной форме не позднее, чем за три дня.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15. Доплата за работу в нерабочие праздничные дни, установленные графиком сменности, производится в размере 100 процентов д</w:t>
      </w:r>
      <w:r>
        <w:rPr>
          <w:sz w:val="24"/>
          <w:szCs w:val="24"/>
        </w:rPr>
        <w:t>невной или часовой части оклада</w:t>
      </w:r>
      <w:r w:rsidRPr="00373471">
        <w:rPr>
          <w:sz w:val="24"/>
          <w:szCs w:val="24"/>
        </w:rPr>
        <w:t>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16. Повышенная оплата сверхурочной работы составляет за первые два часа работы не менее полуторного размера, за последующие часы - не менее двойного размера дневной или часовой части оклада в соответствии со </w:t>
      </w:r>
      <w:hyperlink r:id="rId10" w:history="1">
        <w:r w:rsidRPr="00373471">
          <w:rPr>
            <w:sz w:val="24"/>
            <w:szCs w:val="24"/>
          </w:rPr>
          <w:t>статьей 152</w:t>
        </w:r>
      </w:hyperlink>
      <w:r w:rsidRPr="00373471">
        <w:rPr>
          <w:sz w:val="24"/>
          <w:szCs w:val="24"/>
        </w:rPr>
        <w:t> Трудового кодекса Российской Федерации.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17. Доплата за работу в ночное время производится </w:t>
      </w:r>
      <w:r>
        <w:rPr>
          <w:sz w:val="24"/>
          <w:szCs w:val="24"/>
        </w:rPr>
        <w:t>работникам</w:t>
      </w:r>
      <w:r w:rsidRPr="00373471">
        <w:rPr>
          <w:sz w:val="24"/>
          <w:szCs w:val="24"/>
        </w:rPr>
        <w:t xml:space="preserve"> за каждый час работы в ночное время. Ночным считается время с 22 часов вечера до 6 часов утра.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Размер доплаты составляет 25 процентов часовой тарифной ставки за каждый час работы в ночное время.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18. Размеры выплат компенсационного характера устанавливаются за счет и в пределах лимитов бюджетных обязательств, выделенных на оплату труда в соответствующем году.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 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373471">
        <w:rPr>
          <w:sz w:val="24"/>
          <w:szCs w:val="24"/>
        </w:rPr>
        <w:t>Раздел IV. Порядок и условия установления выплат стимулирующего характера</w:t>
      </w:r>
    </w:p>
    <w:p w:rsidR="00310A5E" w:rsidRPr="0095259E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95259E">
        <w:rPr>
          <w:sz w:val="24"/>
          <w:szCs w:val="24"/>
        </w:rPr>
        <w:t> 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19. Перечень выплат стимулирующего характера устанавливается в соответствии с </w:t>
      </w:r>
      <w:hyperlink r:id="rId11" w:history="1">
        <w:r w:rsidRPr="00373471">
          <w:rPr>
            <w:sz w:val="24"/>
            <w:szCs w:val="24"/>
          </w:rPr>
          <w:t>перечнем</w:t>
        </w:r>
      </w:hyperlink>
      <w:r w:rsidRPr="00373471">
        <w:rPr>
          <w:sz w:val="24"/>
          <w:szCs w:val="24"/>
        </w:rPr>
        <w:t xml:space="preserve"> видов выплат стимулирующего характера, утвержденным Приказом Министерства здравоохранения и социального развития Российской Федерации от 29 декабря 2007 года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 (далее – Перечень видов выплат стимулирующего характера).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В соответствии с </w:t>
      </w:r>
      <w:hyperlink r:id="rId12" w:history="1">
        <w:r w:rsidRPr="00373471">
          <w:rPr>
            <w:sz w:val="24"/>
            <w:szCs w:val="24"/>
          </w:rPr>
          <w:t>Перечнем</w:t>
        </w:r>
      </w:hyperlink>
      <w:r w:rsidRPr="00373471">
        <w:rPr>
          <w:sz w:val="24"/>
          <w:szCs w:val="24"/>
        </w:rPr>
        <w:t xml:space="preserve"> видов выплат стимулирующего характера </w:t>
      </w:r>
      <w:r>
        <w:rPr>
          <w:sz w:val="24"/>
          <w:szCs w:val="24"/>
        </w:rPr>
        <w:t>работникам</w:t>
      </w:r>
      <w:r w:rsidRPr="00373471">
        <w:rPr>
          <w:sz w:val="24"/>
          <w:szCs w:val="24"/>
        </w:rPr>
        <w:t xml:space="preserve"> могут быть установлены следующие виды выплат стимулирующего характера: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1) выплаты за стаж непрерывной работы, выслугу лет;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2) премиальные выплаты по итогам работы.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20. Размер выплаты стимулирующего характера может определяться как в процентах к должностному окладу </w:t>
      </w:r>
      <w:r>
        <w:rPr>
          <w:sz w:val="24"/>
          <w:szCs w:val="24"/>
        </w:rPr>
        <w:t>работника</w:t>
      </w:r>
      <w:r w:rsidRPr="00373471">
        <w:rPr>
          <w:sz w:val="24"/>
          <w:szCs w:val="24"/>
        </w:rPr>
        <w:t>, так и в абсолютном размере.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21. Выплаты за стаж непрерывной работы, выслугу лет.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Выплаты за стаж непрерывной работы, выслугу лет включают в себя ежемесячную процентную надбавку за выслугу лет (далее - процентная надбавка), выплачиваемую к должностным окладам заработной платы работников в следующих размерах при выслуге лет: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1) от 1 года до 5 лет – 10 процентов;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3) от 5 лет до 10 лет – 15 процентов;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4) от 10 лет до 15 лет – 20 процентов;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5) свыше 15 лет – 30 процентов.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trike/>
          <w:color w:val="FF0000"/>
          <w:sz w:val="24"/>
          <w:szCs w:val="24"/>
        </w:rPr>
      </w:pPr>
      <w:r w:rsidRPr="00373471">
        <w:rPr>
          <w:sz w:val="24"/>
          <w:szCs w:val="24"/>
        </w:rPr>
        <w:t xml:space="preserve">Назначение процентной надбавки производится на основании решения представителя нанимателя (работодателя). </w:t>
      </w:r>
    </w:p>
    <w:p w:rsidR="00310A5E" w:rsidRPr="00373471" w:rsidRDefault="00310A5E" w:rsidP="0014401B">
      <w:pPr>
        <w:pStyle w:val="20"/>
        <w:shd w:val="clear" w:color="auto" w:fill="auto"/>
        <w:spacing w:before="0" w:line="257" w:lineRule="exact"/>
        <w:ind w:firstLine="620"/>
      </w:pPr>
      <w:r w:rsidRPr="00373471">
        <w:rPr>
          <w:sz w:val="24"/>
          <w:szCs w:val="24"/>
          <w:lang w:eastAsia="ru-RU"/>
        </w:rPr>
        <w:t>Перечень периодов работы для исчисления стажа работы, дающего работнику право на получение процентной надбавки за выслугу лет:</w:t>
      </w:r>
    </w:p>
    <w:p w:rsidR="00310A5E" w:rsidRPr="00373471" w:rsidRDefault="00310A5E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57" w:lineRule="exact"/>
        <w:ind w:firstLine="620"/>
      </w:pPr>
      <w:r w:rsidRPr="00373471">
        <w:rPr>
          <w:sz w:val="24"/>
          <w:szCs w:val="24"/>
          <w:lang w:eastAsia="ru-RU"/>
        </w:rPr>
        <w:t>работа в пожарной охране, противопожарных и аварийно-спасательных службах Министерства внутренних дел Российской Федерации, субъектов Российской Федерации, муниципальных образований, в органах внутренних дел, а также в подразделениях пожарной охраны других министерств и иных федеральных органов исполнительной власти;</w:t>
      </w:r>
    </w:p>
    <w:p w:rsidR="00310A5E" w:rsidRPr="00373471" w:rsidRDefault="00310A5E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57" w:lineRule="exact"/>
        <w:ind w:firstLine="620"/>
      </w:pPr>
      <w:r w:rsidRPr="00373471">
        <w:rPr>
          <w:sz w:val="24"/>
          <w:szCs w:val="24"/>
          <w:lang w:eastAsia="ru-RU"/>
        </w:rPr>
        <w:t>работа в воинских частях, учреждениях, учебных заведениях, на предприятиях и в организациях министерств и ведомств Российской Федерации и бывшего СССР, в которых законодательством предусмотрена либо была предусмотрена военная служба;</w:t>
      </w:r>
    </w:p>
    <w:p w:rsidR="00310A5E" w:rsidRPr="00373471" w:rsidRDefault="00310A5E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57" w:lineRule="exact"/>
        <w:ind w:firstLine="620"/>
      </w:pPr>
      <w:r w:rsidRPr="00373471">
        <w:rPr>
          <w:sz w:val="24"/>
          <w:szCs w:val="24"/>
          <w:lang w:eastAsia="ru-RU"/>
        </w:rPr>
        <w:t>работа в Вооруженных Силах СССР, КГБ СССР и МВД СССР, в Вооруженных Силах государств - бывших республик СССР до окончания переходного периода (до 31 декабря 1994 года);</w:t>
      </w:r>
    </w:p>
    <w:p w:rsidR="00310A5E" w:rsidRPr="00373471" w:rsidRDefault="00310A5E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57" w:lineRule="exact"/>
        <w:ind w:firstLine="620"/>
      </w:pPr>
      <w:r w:rsidRPr="00373471">
        <w:rPr>
          <w:sz w:val="24"/>
          <w:szCs w:val="24"/>
          <w:lang w:eastAsia="ru-RU"/>
        </w:rPr>
        <w:t>период государственной службы и иные периоды замещения должностей, включаемые (засчитываемые) в стаж государственной гражданской службы Российской Федерации;</w:t>
      </w:r>
    </w:p>
    <w:p w:rsidR="00310A5E" w:rsidRPr="00373471" w:rsidRDefault="00310A5E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57" w:lineRule="exact"/>
        <w:ind w:firstLine="620"/>
      </w:pPr>
      <w:r w:rsidRPr="00373471">
        <w:rPr>
          <w:sz w:val="24"/>
          <w:szCs w:val="24"/>
          <w:lang w:eastAsia="ru-RU"/>
        </w:rPr>
        <w:t>военная служба в Вооруженных Силах Российской Федерации, других войсках, воинских формированиях и органах; Вооруженных Силах СССР,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СССР, в Объединенных Вооруженных Силах государств — участников Содружества Независимых Государств; военная служба в Вооруженных Силах государств - бывших республик СССР до окончания переходного периода (до 31 декабря 1994 года) и до 31 декабря 1999 года - в случаях заключения и ратификации в установленном порядке соответствующих двусторонних межгосударственных договоров;</w:t>
      </w:r>
    </w:p>
    <w:p w:rsidR="00310A5E" w:rsidRPr="00373471" w:rsidRDefault="00310A5E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257" w:lineRule="exact"/>
        <w:ind w:firstLine="620"/>
      </w:pPr>
      <w:r w:rsidRPr="00373471">
        <w:rPr>
          <w:sz w:val="24"/>
          <w:szCs w:val="24"/>
          <w:lang w:eastAsia="ru-RU"/>
        </w:rPr>
        <w:t>служба в органах внутренних дел и таможенных органах Российской Федерации и СССР, федеральных органах налоговой полиции, учреждениях и органах уголовно</w:t>
      </w:r>
      <w:r w:rsidRPr="00373471">
        <w:rPr>
          <w:sz w:val="24"/>
          <w:szCs w:val="24"/>
          <w:lang w:eastAsia="ru-RU"/>
        </w:rPr>
        <w:softHyphen/>
        <w:t>исполнительной системы;</w:t>
      </w:r>
    </w:p>
    <w:p w:rsidR="00310A5E" w:rsidRPr="00373471" w:rsidRDefault="00310A5E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257" w:lineRule="exact"/>
        <w:ind w:firstLine="620"/>
      </w:pPr>
      <w:r w:rsidRPr="00373471">
        <w:rPr>
          <w:sz w:val="24"/>
          <w:szCs w:val="24"/>
          <w:lang w:eastAsia="ru-RU"/>
        </w:rPr>
        <w:t>военная служба по призыву в Вооруженных Силах Российской Федерации и бывшего СССР, других войсках, воинских формированиях и органах из расчета один день военной службы за два дня работы.</w:t>
      </w:r>
    </w:p>
    <w:p w:rsidR="00310A5E" w:rsidRPr="00373471" w:rsidRDefault="00310A5E" w:rsidP="0014401B">
      <w:pPr>
        <w:pStyle w:val="20"/>
        <w:shd w:val="clear" w:color="auto" w:fill="auto"/>
        <w:spacing w:before="0" w:line="257" w:lineRule="exact"/>
        <w:ind w:firstLine="620"/>
      </w:pPr>
      <w:r w:rsidRPr="00373471">
        <w:rPr>
          <w:sz w:val="24"/>
          <w:szCs w:val="24"/>
          <w:lang w:eastAsia="ru-RU"/>
        </w:rPr>
        <w:t>В стаж работы не включаются:</w:t>
      </w:r>
    </w:p>
    <w:p w:rsidR="00310A5E" w:rsidRPr="00373471" w:rsidRDefault="00310A5E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3"/>
        </w:tabs>
        <w:spacing w:before="0" w:line="253" w:lineRule="exact"/>
        <w:ind w:firstLine="620"/>
      </w:pPr>
      <w:r w:rsidRPr="00373471">
        <w:rPr>
          <w:sz w:val="24"/>
          <w:szCs w:val="24"/>
          <w:lang w:eastAsia="ru-RU"/>
        </w:rPr>
        <w:t>периоды отбывания исправительных работ (в том числе по месту работы без лишения свободы) и административного ареста;</w:t>
      </w:r>
    </w:p>
    <w:p w:rsidR="00310A5E" w:rsidRPr="00373471" w:rsidRDefault="00310A5E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72"/>
        </w:tabs>
        <w:spacing w:before="0" w:line="240" w:lineRule="auto"/>
        <w:ind w:firstLine="620"/>
      </w:pPr>
      <w:r w:rsidRPr="00373471">
        <w:rPr>
          <w:sz w:val="24"/>
          <w:szCs w:val="24"/>
          <w:lang w:eastAsia="ru-RU"/>
        </w:rPr>
        <w:t>период работы в воинских частях и других войсках, из которых работник был уволен по основаниям, указанным в пунктах 5-11 статьи 81 Трудового кодекса Российской Федерации, а также при увольнении за другие виновные действия, за которые законодательством предусмотрено увольнение с работы.</w:t>
      </w:r>
    </w:p>
    <w:p w:rsidR="00310A5E" w:rsidRPr="00373471" w:rsidRDefault="00310A5E" w:rsidP="0014401B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22. Премиальные выплаты по итогам работы за месяц выплачиваются работникам по решению представителя нанимателя (работодателя), исходя из оценки эффективности деятельности работника в пределах средств фонда оплаты труда, в размере не более 25 процентов месячного должностного оклада.</w:t>
      </w:r>
    </w:p>
    <w:p w:rsidR="00310A5E" w:rsidRPr="00373471" w:rsidRDefault="00310A5E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23. К основным показателям оценки эффективности труда работников относятся следующие показатели:</w:t>
      </w:r>
    </w:p>
    <w:p w:rsidR="00310A5E" w:rsidRPr="00373471" w:rsidRDefault="00310A5E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1) успешное и добросовестное исполнение </w:t>
      </w:r>
      <w:r>
        <w:rPr>
          <w:sz w:val="24"/>
          <w:szCs w:val="24"/>
        </w:rPr>
        <w:t>работником</w:t>
      </w:r>
      <w:r w:rsidRPr="00373471">
        <w:rPr>
          <w:sz w:val="24"/>
          <w:szCs w:val="24"/>
        </w:rPr>
        <w:t xml:space="preserve"> своих обязанностей в соответствующем периоде;</w:t>
      </w:r>
    </w:p>
    <w:p w:rsidR="00310A5E" w:rsidRPr="00373471" w:rsidRDefault="00310A5E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2) инициатива, творчество и применение в работе современных форм и методов организации труда;</w:t>
      </w:r>
    </w:p>
    <w:p w:rsidR="00310A5E" w:rsidRPr="00373471" w:rsidRDefault="00310A5E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3) выполнение порученной работы, связанной с обеспечением рабочего процесса;</w:t>
      </w:r>
    </w:p>
    <w:p w:rsidR="00310A5E" w:rsidRPr="00373471" w:rsidRDefault="00310A5E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4) участие в выполнении особо важных работ и мероприятий;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5) обеспечение пожарной безопасности населения; 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6) обеспечение безаварийной, безотказной и бесперебойной работы хозяйственно-эксплуатационных систем жизнеобеспечения Притобольного муниципального округа Курганской области.</w:t>
      </w:r>
    </w:p>
    <w:p w:rsidR="00310A5E" w:rsidRPr="00373471" w:rsidRDefault="00310A5E" w:rsidP="006603BC">
      <w:pPr>
        <w:tabs>
          <w:tab w:val="num" w:pos="2160"/>
        </w:tabs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Работнику, отработавшему неполный рабочий месяц, премия по результатам работы за месяц выплачивается за время, фактически отработанное работником, в которое не включается время нахождения работника в ежегодном, дополнительном, учебном отпуске, отпуске без сохранения заработной платы, время болезни.</w:t>
      </w:r>
    </w:p>
    <w:p w:rsidR="00310A5E" w:rsidRPr="00373471" w:rsidRDefault="00310A5E" w:rsidP="006603BC">
      <w:pPr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Размер премии по результатам работы за месяц работнику может быть снижен по результатам работы за месяц в связи с допущенным им нарушением трудовой дисциплины или ненадлежащим исполнением должностных обязанностей по решению представителя нанимателя (работодателя). </w:t>
      </w:r>
    </w:p>
    <w:p w:rsidR="00310A5E" w:rsidRPr="00373471" w:rsidRDefault="00310A5E" w:rsidP="006603BC">
      <w:pPr>
        <w:pStyle w:val="Standard"/>
        <w:ind w:firstLine="567"/>
        <w:jc w:val="both"/>
        <w:rPr>
          <w:rFonts w:ascii="Times New Roman" w:hAnsi="Times New Roman" w:cs="Times New Roman"/>
          <w:kern w:val="0"/>
          <w:sz w:val="24"/>
          <w:lang w:eastAsia="en-US"/>
        </w:rPr>
      </w:pPr>
      <w:r w:rsidRPr="00373471">
        <w:rPr>
          <w:rFonts w:ascii="Times New Roman" w:hAnsi="Times New Roman" w:cs="Times New Roman"/>
          <w:kern w:val="0"/>
          <w:sz w:val="24"/>
          <w:lang w:eastAsia="en-US"/>
        </w:rPr>
        <w:t>Выплата премии по результатам работы за месяц не производится работнику в календарном месяце, в котором в отношении работника применено дисциплинарное взыскание.</w:t>
      </w:r>
    </w:p>
    <w:p w:rsidR="00310A5E" w:rsidRPr="00373471" w:rsidRDefault="00310A5E" w:rsidP="006603BC">
      <w:pPr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24. По решению представителя нанимателя (работодателя) работникам может  выплачиваться единовременное поощрение за безупречную и эффективную работу. </w:t>
      </w:r>
    </w:p>
    <w:p w:rsidR="00310A5E" w:rsidRPr="00373471" w:rsidRDefault="00310A5E" w:rsidP="006603BC">
      <w:pPr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Единовременное поощрение за безупречную и эффективную работу выплачивается в целях обеспечения материальной заинтересованности работников в своевременном и качественном выполнении своих служебных обязанностей, повышении ответственности за порученное направление деятельности.</w:t>
      </w:r>
    </w:p>
    <w:p w:rsidR="00310A5E" w:rsidRPr="00373471" w:rsidRDefault="00310A5E" w:rsidP="006603BC">
      <w:pPr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Размер единовременного поощрения за безупречную и эффективную работу устанавливается правовым актом представителя нанимателя (работодателя) в отношении работника в пределах средств, предусмотренных фондом оплаты труда. </w:t>
      </w:r>
    </w:p>
    <w:p w:rsidR="00310A5E" w:rsidRPr="00373471" w:rsidRDefault="00310A5E" w:rsidP="006603BC">
      <w:pPr>
        <w:ind w:firstLine="540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25. Кроме вышеуказанных выплат стимулирующего характера, водителям устанавливается повышающий коэффициент за классность.</w:t>
      </w:r>
    </w:p>
    <w:p w:rsidR="00310A5E" w:rsidRPr="00373471" w:rsidRDefault="00310A5E" w:rsidP="006603BC">
      <w:pPr>
        <w:ind w:firstLine="540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Водителям, прошедшим подготовку или переподготовку в учебном заведении по утвержденным единым программам и имеющим водительское удостоверение с отметками B, C, E, либо D, E, или только D, устанавливается повышающий коэффициент за классность в размере 0,1 месячного должностного оклада.</w:t>
      </w:r>
    </w:p>
    <w:p w:rsidR="00310A5E" w:rsidRPr="00373471" w:rsidRDefault="00310A5E" w:rsidP="006603BC">
      <w:pPr>
        <w:ind w:firstLine="540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Водителям, имеющим отметки в водительском удостоверении B,C,D и E, устанавливается повышающий коэффициент за классность в размере 0,25 месячного должностного оклада.</w:t>
      </w:r>
    </w:p>
    <w:p w:rsidR="00310A5E" w:rsidRPr="00373471" w:rsidRDefault="00310A5E" w:rsidP="006603BC">
      <w:pPr>
        <w:ind w:firstLine="540"/>
        <w:jc w:val="both"/>
        <w:rPr>
          <w:sz w:val="24"/>
          <w:szCs w:val="24"/>
        </w:rPr>
      </w:pPr>
      <w:r w:rsidRPr="00373471">
        <w:rPr>
          <w:sz w:val="24"/>
          <w:szCs w:val="24"/>
        </w:rPr>
        <w:t xml:space="preserve">26. </w:t>
      </w:r>
      <w:r>
        <w:rPr>
          <w:sz w:val="24"/>
          <w:szCs w:val="24"/>
        </w:rPr>
        <w:t>С</w:t>
      </w:r>
      <w:r w:rsidRPr="00373471">
        <w:rPr>
          <w:sz w:val="24"/>
          <w:szCs w:val="24"/>
        </w:rPr>
        <w:t>таршему водителю устанавливается повышающий коэффициент за руководство в размере 0,2 месячного должностного оклада.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373471">
        <w:rPr>
          <w:sz w:val="24"/>
          <w:szCs w:val="24"/>
        </w:rPr>
        <w:t>V. Другие вопросы оплаты труда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 </w:t>
      </w:r>
    </w:p>
    <w:p w:rsidR="00310A5E" w:rsidRPr="00373471" w:rsidRDefault="00310A5E" w:rsidP="006603BC">
      <w:pPr>
        <w:ind w:firstLine="567"/>
        <w:jc w:val="both"/>
        <w:rPr>
          <w:sz w:val="24"/>
          <w:szCs w:val="24"/>
        </w:rPr>
      </w:pPr>
      <w:bookmarkStart w:id="1" w:name="_GoBack"/>
      <w:bookmarkEnd w:id="1"/>
      <w:r w:rsidRPr="00373471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373471">
        <w:rPr>
          <w:sz w:val="24"/>
          <w:szCs w:val="24"/>
        </w:rPr>
        <w:t>. Работникам выплачивается материальная помощь за счет средств фонда оплаты труда, в размере не более двух окладов в год. Материальная помощь выплачивается в целях обеспечения социальной защищенности сотрудников. Порядок выплаты материальной помощи определяется соответствующим положением, утверждаемым представителем нанимателя (работодателем).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373471">
        <w:rPr>
          <w:sz w:val="24"/>
          <w:szCs w:val="24"/>
        </w:rPr>
        <w:t>. Фонд оплаты труда работников формируется в расчете на штатную численность работников в пределах лимитов бюджетных обязательств, выделяемых на оплату труда.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373471">
        <w:rPr>
          <w:sz w:val="24"/>
          <w:szCs w:val="24"/>
        </w:rPr>
        <w:t>. Годовой фонд оплаты труда работников формируется исходя из объема денежных средств, направляемых на выплаты: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1) должностных окладов - в размере 12 должностных окладов;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2) выплат компенсационного характера;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3) выплат стимулирующего характера;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4) выплат материальной помощи.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29. Фонд оплаты труда работников подлежит перерасчету и корректировке в случаях: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1) увеличения (индексации) должностных окладов;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2) изменения штатов (штатных расписаний, перечней);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3) существенных изменений условий оплаты труда.</w:t>
      </w:r>
    </w:p>
    <w:p w:rsidR="00310A5E" w:rsidRPr="00373471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3471">
        <w:rPr>
          <w:sz w:val="24"/>
          <w:szCs w:val="24"/>
        </w:rPr>
        <w:t>30. Работникам производятся другие выплаты, предусмотренные федеральным законодательством.</w:t>
      </w:r>
    </w:p>
    <w:p w:rsidR="00310A5E" w:rsidRPr="0037438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7438C">
        <w:rPr>
          <w:color w:val="052635"/>
          <w:sz w:val="24"/>
          <w:szCs w:val="24"/>
        </w:rPr>
        <w:t>31. По работникам</w:t>
      </w:r>
      <w:r w:rsidRPr="0037438C">
        <w:rPr>
          <w:sz w:val="24"/>
          <w:szCs w:val="24"/>
        </w:rPr>
        <w:t xml:space="preserve"> применяется суммированный учет рабочего времени, за учетный период принимается год.</w:t>
      </w:r>
    </w:p>
    <w:p w:rsidR="00310A5E" w:rsidRPr="006603BC" w:rsidRDefault="00310A5E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52635"/>
          <w:sz w:val="24"/>
          <w:szCs w:val="24"/>
        </w:rPr>
      </w:pPr>
      <w:r w:rsidRPr="0037438C">
        <w:rPr>
          <w:sz w:val="24"/>
          <w:szCs w:val="24"/>
        </w:rPr>
        <w:t>При увольнении работника оплата сверхурочно отработанных часов производится при окончательном расчете на дату увольнения.</w:t>
      </w:r>
      <w:r>
        <w:rPr>
          <w:sz w:val="24"/>
          <w:szCs w:val="24"/>
        </w:rPr>
        <w:t xml:space="preserve"> </w:t>
      </w:r>
    </w:p>
    <w:p w:rsidR="00310A5E" w:rsidRPr="00E940E8" w:rsidRDefault="00310A5E" w:rsidP="00E940E8">
      <w:pPr>
        <w:jc w:val="center"/>
      </w:pPr>
    </w:p>
    <w:sectPr w:rsidR="00310A5E" w:rsidRPr="00E940E8" w:rsidSect="00163B5C">
      <w:headerReference w:type="even" r:id="rId13"/>
      <w:headerReference w:type="default" r:id="rId14"/>
      <w:footerReference w:type="even" r:id="rId15"/>
      <w:pgSz w:w="11909" w:h="16834"/>
      <w:pgMar w:top="1069" w:right="1069" w:bottom="851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5E" w:rsidRDefault="00310A5E">
      <w:r>
        <w:separator/>
      </w:r>
    </w:p>
  </w:endnote>
  <w:endnote w:type="continuationSeparator" w:id="0">
    <w:p w:rsidR="00310A5E" w:rsidRDefault="00310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5E" w:rsidRDefault="00310A5E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A5E" w:rsidRDefault="00310A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5E" w:rsidRDefault="00310A5E">
      <w:r>
        <w:separator/>
      </w:r>
    </w:p>
  </w:footnote>
  <w:footnote w:type="continuationSeparator" w:id="0">
    <w:p w:rsidR="00310A5E" w:rsidRDefault="00310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5E" w:rsidRDefault="00310A5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A5E" w:rsidRDefault="00310A5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5E" w:rsidRDefault="00310A5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46987188"/>
    <w:multiLevelType w:val="multilevel"/>
    <w:tmpl w:val="82789B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2214A"/>
    <w:rsid w:val="00026E59"/>
    <w:rsid w:val="00057C42"/>
    <w:rsid w:val="00067520"/>
    <w:rsid w:val="00097BCE"/>
    <w:rsid w:val="000B3F32"/>
    <w:rsid w:val="000B5194"/>
    <w:rsid w:val="000B6C4A"/>
    <w:rsid w:val="000C2BFE"/>
    <w:rsid w:val="000D09C6"/>
    <w:rsid w:val="0014401B"/>
    <w:rsid w:val="00146B71"/>
    <w:rsid w:val="00161B5E"/>
    <w:rsid w:val="00163B5C"/>
    <w:rsid w:val="00163E85"/>
    <w:rsid w:val="00164DCC"/>
    <w:rsid w:val="00195B73"/>
    <w:rsid w:val="001B0C1B"/>
    <w:rsid w:val="0021448E"/>
    <w:rsid w:val="00215C9D"/>
    <w:rsid w:val="002319B2"/>
    <w:rsid w:val="00275B9E"/>
    <w:rsid w:val="002942A5"/>
    <w:rsid w:val="00297AA1"/>
    <w:rsid w:val="002A39F1"/>
    <w:rsid w:val="002F759C"/>
    <w:rsid w:val="00300C61"/>
    <w:rsid w:val="00310A5E"/>
    <w:rsid w:val="003150B3"/>
    <w:rsid w:val="00327051"/>
    <w:rsid w:val="00330B38"/>
    <w:rsid w:val="003423F7"/>
    <w:rsid w:val="0034731D"/>
    <w:rsid w:val="00373471"/>
    <w:rsid w:val="0037438C"/>
    <w:rsid w:val="00377736"/>
    <w:rsid w:val="00380546"/>
    <w:rsid w:val="003814F3"/>
    <w:rsid w:val="00382BC7"/>
    <w:rsid w:val="003A35B7"/>
    <w:rsid w:val="003E61B0"/>
    <w:rsid w:val="003F023A"/>
    <w:rsid w:val="0040178C"/>
    <w:rsid w:val="0042036A"/>
    <w:rsid w:val="00425C30"/>
    <w:rsid w:val="00430BA8"/>
    <w:rsid w:val="00446B2F"/>
    <w:rsid w:val="004714DB"/>
    <w:rsid w:val="004811AD"/>
    <w:rsid w:val="00520634"/>
    <w:rsid w:val="005308DE"/>
    <w:rsid w:val="00534697"/>
    <w:rsid w:val="00551FF9"/>
    <w:rsid w:val="00565173"/>
    <w:rsid w:val="00570F24"/>
    <w:rsid w:val="005866B7"/>
    <w:rsid w:val="005A4A89"/>
    <w:rsid w:val="005B5872"/>
    <w:rsid w:val="005C0887"/>
    <w:rsid w:val="005C20F4"/>
    <w:rsid w:val="00603564"/>
    <w:rsid w:val="006370E4"/>
    <w:rsid w:val="006603BC"/>
    <w:rsid w:val="0068106D"/>
    <w:rsid w:val="006853A9"/>
    <w:rsid w:val="006C5677"/>
    <w:rsid w:val="006C6B76"/>
    <w:rsid w:val="007030AC"/>
    <w:rsid w:val="00722873"/>
    <w:rsid w:val="00726758"/>
    <w:rsid w:val="00730E24"/>
    <w:rsid w:val="0075304B"/>
    <w:rsid w:val="007620D6"/>
    <w:rsid w:val="00796BD9"/>
    <w:rsid w:val="007975A1"/>
    <w:rsid w:val="007B3653"/>
    <w:rsid w:val="007C58EF"/>
    <w:rsid w:val="007D696A"/>
    <w:rsid w:val="007E32E4"/>
    <w:rsid w:val="007F0277"/>
    <w:rsid w:val="00803230"/>
    <w:rsid w:val="00837A28"/>
    <w:rsid w:val="008659C3"/>
    <w:rsid w:val="00883343"/>
    <w:rsid w:val="008A1013"/>
    <w:rsid w:val="008B040C"/>
    <w:rsid w:val="008C509C"/>
    <w:rsid w:val="008D0D68"/>
    <w:rsid w:val="008E2659"/>
    <w:rsid w:val="008E4E2B"/>
    <w:rsid w:val="008F6BFB"/>
    <w:rsid w:val="00912C5A"/>
    <w:rsid w:val="009136E1"/>
    <w:rsid w:val="00914372"/>
    <w:rsid w:val="00922B17"/>
    <w:rsid w:val="0092573A"/>
    <w:rsid w:val="00933CA2"/>
    <w:rsid w:val="0095259E"/>
    <w:rsid w:val="009A5F39"/>
    <w:rsid w:val="009A6C25"/>
    <w:rsid w:val="009B300C"/>
    <w:rsid w:val="009B6B7C"/>
    <w:rsid w:val="009C51E0"/>
    <w:rsid w:val="009E22EA"/>
    <w:rsid w:val="009E25E9"/>
    <w:rsid w:val="009F1BD7"/>
    <w:rsid w:val="009F4C56"/>
    <w:rsid w:val="00A05AC2"/>
    <w:rsid w:val="00A25DD6"/>
    <w:rsid w:val="00A45552"/>
    <w:rsid w:val="00A53486"/>
    <w:rsid w:val="00A627B0"/>
    <w:rsid w:val="00A652AD"/>
    <w:rsid w:val="00A72CC0"/>
    <w:rsid w:val="00AC1B9E"/>
    <w:rsid w:val="00B51909"/>
    <w:rsid w:val="00B5533E"/>
    <w:rsid w:val="00B95314"/>
    <w:rsid w:val="00B95FDC"/>
    <w:rsid w:val="00B96EC6"/>
    <w:rsid w:val="00BA5E80"/>
    <w:rsid w:val="00BD46D7"/>
    <w:rsid w:val="00C130D4"/>
    <w:rsid w:val="00C16696"/>
    <w:rsid w:val="00C508FE"/>
    <w:rsid w:val="00CA6817"/>
    <w:rsid w:val="00CB39EA"/>
    <w:rsid w:val="00CC0865"/>
    <w:rsid w:val="00CE5F3A"/>
    <w:rsid w:val="00CF0A7A"/>
    <w:rsid w:val="00D00F68"/>
    <w:rsid w:val="00D03976"/>
    <w:rsid w:val="00D11668"/>
    <w:rsid w:val="00D14428"/>
    <w:rsid w:val="00D15EF0"/>
    <w:rsid w:val="00D70165"/>
    <w:rsid w:val="00D736A9"/>
    <w:rsid w:val="00D775B3"/>
    <w:rsid w:val="00D87479"/>
    <w:rsid w:val="00D9398E"/>
    <w:rsid w:val="00DA0A06"/>
    <w:rsid w:val="00DA37E2"/>
    <w:rsid w:val="00DE1FB1"/>
    <w:rsid w:val="00DF06CC"/>
    <w:rsid w:val="00DF412A"/>
    <w:rsid w:val="00DF7C6A"/>
    <w:rsid w:val="00E0601C"/>
    <w:rsid w:val="00E2049B"/>
    <w:rsid w:val="00E324C9"/>
    <w:rsid w:val="00E43A6A"/>
    <w:rsid w:val="00E50473"/>
    <w:rsid w:val="00E76469"/>
    <w:rsid w:val="00E854B0"/>
    <w:rsid w:val="00E85B5A"/>
    <w:rsid w:val="00E940E8"/>
    <w:rsid w:val="00EA0935"/>
    <w:rsid w:val="00F208AF"/>
    <w:rsid w:val="00F37154"/>
    <w:rsid w:val="00F5259D"/>
    <w:rsid w:val="00F53DA2"/>
    <w:rsid w:val="00F77787"/>
    <w:rsid w:val="00F87F3E"/>
    <w:rsid w:val="00FB7CB5"/>
    <w:rsid w:val="00FE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4401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4401B"/>
    <w:pPr>
      <w:shd w:val="clear" w:color="auto" w:fill="FFFFFF"/>
      <w:autoSpaceDE/>
      <w:autoSpaceDN/>
      <w:adjustRightInd/>
      <w:spacing w:before="480" w:line="262" w:lineRule="exact"/>
      <w:ind w:hanging="4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E2C50F664EABF2ACD3AC24AFCC1CD6DFAC655A50E50E381E3576102B010A171690AACC442583ACd0b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E2C50F664EABF2ACD3B229B9A040DCDDA73E5F50E00168426A2D4D7C08004051DFF38E002882AD0D0B85d1b4E" TargetMode="External"/><Relationship Id="rId12" Type="http://schemas.openxmlformats.org/officeDocument/2006/relationships/hyperlink" Target="consultantplus://offline/ref=E2E2C50F664EABF2ACD3AC24AFCC1CD6DFAC655A50E20E381E3576102B010A171690AACC442583ACd0b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E2C50F664EABF2ACD3AC24AFCC1CD6DFAC655A50E20E381E3576102B010A171690AACC442583ACd0b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2E2C50F664EABF2ACD3AC24AFCC1CD6DFAE665555E30E381E3576102B010A171690AACA45d2b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E2C50F664EABF2ACD3AC24AFCC1CD6DFAC655A50E50E381E3576102B010A171690AACC442583ACd0b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449</TotalTime>
  <Pages>7</Pages>
  <Words>2735</Words>
  <Characters>15590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26</cp:revision>
  <cp:lastPrinted>2023-09-19T10:30:00Z</cp:lastPrinted>
  <dcterms:created xsi:type="dcterms:W3CDTF">2023-08-28T12:42:00Z</dcterms:created>
  <dcterms:modified xsi:type="dcterms:W3CDTF">2024-08-16T05:34:00Z</dcterms:modified>
</cp:coreProperties>
</file>