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1E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A0651E" w:rsidRPr="006A73CD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3CD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A0651E" w:rsidRPr="006A73CD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ПРИТОБОЛЬНЫЙ</w:t>
      </w:r>
      <w:r w:rsidRPr="006A73CD">
        <w:rPr>
          <w:rFonts w:ascii="Times New Roman" w:hAnsi="Times New Roman"/>
          <w:b/>
          <w:bCs/>
          <w:sz w:val="24"/>
          <w:szCs w:val="24"/>
        </w:rPr>
        <w:t xml:space="preserve"> МУНИЦИ</w:t>
      </w:r>
      <w:r>
        <w:rPr>
          <w:rFonts w:ascii="Times New Roman" w:hAnsi="Times New Roman"/>
          <w:b/>
          <w:bCs/>
          <w:sz w:val="24"/>
          <w:szCs w:val="24"/>
        </w:rPr>
        <w:t>ПАЛЬНЫЙ ОКРУГ</w:t>
      </w:r>
    </w:p>
    <w:p w:rsidR="00A0651E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3CD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ПРИТОБОЛЬНОГО</w:t>
      </w:r>
      <w:r w:rsidRPr="006A73CD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</w:t>
      </w:r>
    </w:p>
    <w:p w:rsidR="00A0651E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51E" w:rsidRPr="006A73CD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51E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0651E" w:rsidRDefault="00A0651E" w:rsidP="006A73C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51E" w:rsidRPr="006A73CD" w:rsidRDefault="00A0651E" w:rsidP="006A73C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0651E" w:rsidRPr="006A73CD" w:rsidRDefault="00A0651E" w:rsidP="006A73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 октября </w:t>
      </w:r>
      <w:r w:rsidRPr="006A73CD">
        <w:rPr>
          <w:rFonts w:ascii="Times New Roman" w:hAnsi="Times New Roman"/>
          <w:sz w:val="24"/>
          <w:szCs w:val="24"/>
        </w:rPr>
        <w:t>2023 года №</w:t>
      </w:r>
      <w:r>
        <w:rPr>
          <w:rFonts w:ascii="Times New Roman" w:hAnsi="Times New Roman"/>
          <w:sz w:val="24"/>
          <w:szCs w:val="24"/>
        </w:rPr>
        <w:t xml:space="preserve"> 102</w:t>
      </w:r>
    </w:p>
    <w:p w:rsidR="00A0651E" w:rsidRDefault="00A0651E" w:rsidP="00075DB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Pr="006A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Глядянское</w:t>
      </w:r>
    </w:p>
    <w:p w:rsidR="00A0651E" w:rsidRDefault="00A0651E" w:rsidP="00075DBF">
      <w:pPr>
        <w:pStyle w:val="NoSpacing"/>
        <w:rPr>
          <w:rFonts w:ascii="Times New Roman" w:hAnsi="Times New Roman"/>
          <w:sz w:val="24"/>
          <w:szCs w:val="24"/>
        </w:rPr>
      </w:pPr>
    </w:p>
    <w:p w:rsidR="00A0651E" w:rsidRDefault="00A0651E" w:rsidP="006B47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73CD">
        <w:rPr>
          <w:rFonts w:ascii="Times New Roman" w:hAnsi="Times New Roman"/>
          <w:b/>
          <w:sz w:val="24"/>
          <w:szCs w:val="24"/>
        </w:rPr>
        <w:t>О создании межведомственной</w:t>
      </w:r>
    </w:p>
    <w:p w:rsidR="00A0651E" w:rsidRPr="006A73CD" w:rsidRDefault="00A0651E" w:rsidP="006B47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73CD">
        <w:rPr>
          <w:rFonts w:ascii="Times New Roman" w:hAnsi="Times New Roman"/>
          <w:b/>
          <w:sz w:val="24"/>
          <w:szCs w:val="24"/>
        </w:rPr>
        <w:t>комиссии по мобилизации</w:t>
      </w:r>
    </w:p>
    <w:p w:rsidR="00A0651E" w:rsidRDefault="00A0651E" w:rsidP="006B47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73CD">
        <w:rPr>
          <w:rFonts w:ascii="Times New Roman" w:hAnsi="Times New Roman"/>
          <w:b/>
          <w:sz w:val="24"/>
          <w:szCs w:val="24"/>
        </w:rPr>
        <w:t>собственных доходов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651E" w:rsidRPr="006A73CD" w:rsidRDefault="00A0651E" w:rsidP="006B479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Притобольного</w:t>
      </w:r>
      <w:r w:rsidRPr="006A73CD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</w:p>
    <w:p w:rsidR="00A0651E" w:rsidRDefault="00A0651E" w:rsidP="006B47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6A73CD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A0651E" w:rsidRDefault="00A0651E" w:rsidP="006A73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0651E" w:rsidRPr="006A73CD" w:rsidRDefault="00A0651E" w:rsidP="006A73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0651E" w:rsidRPr="00030D68" w:rsidRDefault="00A0651E" w:rsidP="00030D6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0D68">
        <w:rPr>
          <w:rFonts w:ascii="Times New Roman" w:hAnsi="Times New Roman"/>
          <w:sz w:val="24"/>
          <w:szCs w:val="24"/>
        </w:rPr>
        <w:t xml:space="preserve">В целях мобилизации собственных доходов бюджета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030D68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координации деятельности исполнительных органов местного самоуправления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030D68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являющихся администраторами доходов бюджета в этой сфере</w:t>
      </w:r>
      <w:r>
        <w:rPr>
          <w:rFonts w:ascii="Times New Roman" w:hAnsi="Times New Roman"/>
          <w:sz w:val="24"/>
          <w:szCs w:val="24"/>
        </w:rPr>
        <w:t>, Администрация Притобольного муниципального округа Курганской области</w:t>
      </w:r>
    </w:p>
    <w:p w:rsidR="00A0651E" w:rsidRPr="00030D68" w:rsidRDefault="00A0651E" w:rsidP="006B47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030D68">
        <w:rPr>
          <w:rFonts w:ascii="Times New Roman" w:hAnsi="Times New Roman"/>
          <w:sz w:val="24"/>
          <w:szCs w:val="24"/>
        </w:rPr>
        <w:t>:</w:t>
      </w:r>
    </w:p>
    <w:p w:rsidR="00A0651E" w:rsidRPr="00030D68" w:rsidRDefault="00A0651E" w:rsidP="006B479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0D6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 xml:space="preserve">Создать межведомственную комиссию по мобилизации собственных доходов бюджета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030D68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>ьного округа Курганской области</w:t>
      </w:r>
      <w:r w:rsidRPr="00030D68">
        <w:rPr>
          <w:rFonts w:ascii="Times New Roman" w:hAnsi="Times New Roman"/>
          <w:sz w:val="24"/>
          <w:szCs w:val="24"/>
        </w:rPr>
        <w:t>.</w:t>
      </w:r>
    </w:p>
    <w:p w:rsidR="00A0651E" w:rsidRPr="00030D68" w:rsidRDefault="00A0651E" w:rsidP="00030D6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0D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030D68">
        <w:rPr>
          <w:rFonts w:ascii="Times New Roman" w:hAnsi="Times New Roman"/>
          <w:sz w:val="24"/>
          <w:szCs w:val="24"/>
        </w:rPr>
        <w:t xml:space="preserve">твердить состав межведомственной комиссии по мобилизации собственных доходов бюджета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030D68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 приложению 1 к настоящему постановлению.</w:t>
      </w:r>
    </w:p>
    <w:p w:rsidR="00A0651E" w:rsidRDefault="00A0651E" w:rsidP="00030D6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30D6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 xml:space="preserve">Утвердить Положение о межведомственной комиссии по мобилизации собственных доходов бюджета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030D68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  <w:r>
        <w:rPr>
          <w:rFonts w:ascii="Times New Roman" w:hAnsi="Times New Roman"/>
          <w:sz w:val="24"/>
          <w:szCs w:val="24"/>
        </w:rPr>
        <w:t>согласно  приложению 2 к настоящему постановлению</w:t>
      </w:r>
      <w:r w:rsidRPr="00030D68">
        <w:rPr>
          <w:rFonts w:ascii="Times New Roman" w:hAnsi="Times New Roman"/>
          <w:sz w:val="24"/>
          <w:szCs w:val="24"/>
        </w:rPr>
        <w:t>.</w:t>
      </w:r>
    </w:p>
    <w:p w:rsidR="00A0651E" w:rsidRPr="006B4796" w:rsidRDefault="00A0651E" w:rsidP="00030D68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6B47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B4796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0651E" w:rsidRDefault="00A0651E" w:rsidP="00C956B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B4796">
        <w:rPr>
          <w:rFonts w:ascii="Times New Roman" w:hAnsi="Times New Roman"/>
          <w:sz w:val="24"/>
          <w:szCs w:val="24"/>
        </w:rPr>
        <w:t>-постановление Администрации Притобольного района от 26 сентября 2016 года  № 283  «О внесении изменения в постановление Администрации Притобольного района от 02.11.2009 г. № 19 «О создании районной комиссии по мобилизации собственных доходов районного бюджета»</w:t>
      </w:r>
      <w:r>
        <w:rPr>
          <w:sz w:val="24"/>
        </w:rPr>
        <w:tab/>
      </w:r>
    </w:p>
    <w:p w:rsidR="00A0651E" w:rsidRPr="00030D68" w:rsidRDefault="00A0651E" w:rsidP="00030D6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30D6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публиковать</w:t>
      </w:r>
      <w:r w:rsidRPr="00030D68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030D6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 w:rsidRPr="00030D6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030D68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информационно-телекоммуникационной сети «Интернет».</w:t>
      </w:r>
    </w:p>
    <w:p w:rsidR="00A0651E" w:rsidRPr="00DB264F" w:rsidRDefault="00A0651E" w:rsidP="00DF2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</w:t>
      </w:r>
      <w:r w:rsidRPr="006B47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796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6B4796">
        <w:rPr>
          <w:rFonts w:ascii="Times New Roman" w:hAnsi="Times New Roman"/>
          <w:sz w:val="24"/>
          <w:szCs w:val="24"/>
        </w:rPr>
        <w:t xml:space="preserve"> возложить</w:t>
      </w:r>
      <w:r w:rsidRPr="00B865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заместителя Главы Притобольного  муниципального округа</w:t>
      </w:r>
      <w:r w:rsidRPr="00387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Курганской области-руководителя Финансового управления  Администрации Притобольного муниципального округа Курганской области.                                                               </w:t>
      </w:r>
    </w:p>
    <w:p w:rsidR="00A0651E" w:rsidRDefault="00A0651E" w:rsidP="00C74F4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956BF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0651E" w:rsidRDefault="00A0651E" w:rsidP="00075DB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Притобольного муниципального</w:t>
      </w:r>
    </w:p>
    <w:p w:rsidR="00A0651E" w:rsidRDefault="00A0651E" w:rsidP="00075DB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Курганской области                                                                             Д.А. Спиридонов</w:t>
      </w:r>
    </w:p>
    <w:p w:rsidR="00A0651E" w:rsidRDefault="00A0651E" w:rsidP="00075DBF">
      <w:pPr>
        <w:pStyle w:val="NoSpacing"/>
        <w:rPr>
          <w:rFonts w:ascii="Times New Roman" w:hAnsi="Times New Roman"/>
          <w:sz w:val="24"/>
          <w:szCs w:val="24"/>
        </w:rPr>
      </w:pPr>
    </w:p>
    <w:p w:rsidR="00A0651E" w:rsidRDefault="00A0651E" w:rsidP="00C74F47">
      <w:pPr>
        <w:pStyle w:val="NoSpacing"/>
        <w:rPr>
          <w:rFonts w:ascii="Times New Roman" w:hAnsi="Times New Roman"/>
          <w:lang w:eastAsia="ru-RU"/>
        </w:rPr>
      </w:pPr>
      <w:r w:rsidRPr="00C74F47">
        <w:rPr>
          <w:rFonts w:ascii="Times New Roman" w:hAnsi="Times New Roman"/>
          <w:lang w:eastAsia="ru-RU"/>
        </w:rPr>
        <w:t>исп. Е.В. Ветлугина</w:t>
      </w:r>
    </w:p>
    <w:p w:rsidR="00A0651E" w:rsidRDefault="00A0651E" w:rsidP="00C74F47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тел: 42 84 73 (306)</w:t>
      </w:r>
    </w:p>
    <w:p w:rsidR="00A0651E" w:rsidRDefault="00A0651E" w:rsidP="00C74F47">
      <w:pPr>
        <w:pStyle w:val="NoSpacing"/>
        <w:rPr>
          <w:rFonts w:ascii="Times New Roman" w:hAnsi="Times New Roman"/>
          <w:lang w:eastAsia="ru-RU"/>
        </w:rPr>
      </w:pPr>
    </w:p>
    <w:tbl>
      <w:tblPr>
        <w:tblStyle w:val="TableGrid"/>
        <w:tblW w:w="0" w:type="auto"/>
        <w:tblInd w:w="4428" w:type="dxa"/>
        <w:tblLook w:val="01E0"/>
      </w:tblPr>
      <w:tblGrid>
        <w:gridCol w:w="5143"/>
      </w:tblGrid>
      <w:tr w:rsidR="00A0651E" w:rsidTr="00A910E3"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A0651E" w:rsidRPr="00A910E3" w:rsidRDefault="00A0651E" w:rsidP="00A910E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910E3">
              <w:rPr>
                <w:rFonts w:ascii="Times New Roman" w:eastAsia="Calibri" w:hAnsi="Times New Roman"/>
                <w:sz w:val="24"/>
                <w:szCs w:val="24"/>
              </w:rPr>
              <w:t>Приложение 1 к постановлению Администрации Притобольного муниципального округа Курганской области от 25 октября 2023 года № 102«О создании межведомственной комиссии по мобилизации собственных доходов бюджета Притобольного муниципального округа Курганской области»</w:t>
            </w:r>
          </w:p>
        </w:tc>
      </w:tr>
    </w:tbl>
    <w:p w:rsidR="00A0651E" w:rsidRPr="00DB264F" w:rsidRDefault="00A0651E" w:rsidP="000979D5">
      <w:pPr>
        <w:pStyle w:val="30"/>
        <w:shd w:val="clear" w:color="auto" w:fill="auto"/>
        <w:spacing w:before="0" w:after="0" w:line="220" w:lineRule="exact"/>
        <w:ind w:left="60"/>
        <w:rPr>
          <w:rFonts w:ascii="Times New Roman" w:hAnsi="Times New Roman"/>
          <w:color w:val="000000"/>
          <w:sz w:val="24"/>
          <w:szCs w:val="24"/>
        </w:rPr>
      </w:pPr>
    </w:p>
    <w:p w:rsidR="00A0651E" w:rsidRPr="00DB264F" w:rsidRDefault="00A0651E" w:rsidP="000979D5">
      <w:pPr>
        <w:pStyle w:val="30"/>
        <w:shd w:val="clear" w:color="auto" w:fill="auto"/>
        <w:spacing w:before="0" w:after="0" w:line="220" w:lineRule="exact"/>
        <w:ind w:left="60"/>
        <w:rPr>
          <w:rFonts w:ascii="Times New Roman" w:hAnsi="Times New Roman"/>
          <w:sz w:val="24"/>
          <w:szCs w:val="24"/>
        </w:rPr>
      </w:pPr>
      <w:r w:rsidRPr="00DB264F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A0651E" w:rsidRDefault="00A0651E" w:rsidP="000979D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79D5">
        <w:rPr>
          <w:rFonts w:ascii="Times New Roman" w:hAnsi="Times New Roman"/>
          <w:b/>
          <w:bCs/>
          <w:color w:val="000000"/>
          <w:sz w:val="24"/>
          <w:szCs w:val="24"/>
        </w:rPr>
        <w:t>межведомственной комиссии по мобилизации собственных доходов бюджета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Притобольного</w:t>
      </w:r>
      <w:r w:rsidRPr="000979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79D5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79D5">
        <w:rPr>
          <w:rFonts w:ascii="Times New Roman" w:hAnsi="Times New Roman"/>
          <w:b/>
          <w:bCs/>
          <w:sz w:val="24"/>
          <w:szCs w:val="24"/>
          <w:lang w:eastAsia="ru-RU"/>
        </w:rPr>
        <w:t>Курганской области</w:t>
      </w:r>
    </w:p>
    <w:p w:rsidR="00A0651E" w:rsidRPr="000979D5" w:rsidRDefault="00A0651E" w:rsidP="000979D5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0651E" w:rsidRPr="00DB264F" w:rsidRDefault="00A0651E" w:rsidP="000979D5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DB264F">
        <w:rPr>
          <w:rFonts w:ascii="Times New Roman" w:hAnsi="Times New Roman"/>
          <w:color w:val="000000"/>
          <w:sz w:val="24"/>
          <w:szCs w:val="24"/>
        </w:rPr>
        <w:t xml:space="preserve">редседатель межведомственной комиссии по мобилизации собственных доходов бюджета </w:t>
      </w:r>
      <w:r>
        <w:rPr>
          <w:rFonts w:ascii="Times New Roman" w:hAnsi="Times New Roman"/>
          <w:color w:val="000000"/>
          <w:sz w:val="24"/>
          <w:szCs w:val="24"/>
        </w:rPr>
        <w:t xml:space="preserve">Притобольного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64F">
        <w:rPr>
          <w:rFonts w:ascii="Times New Roman" w:hAnsi="Times New Roman"/>
          <w:sz w:val="24"/>
          <w:szCs w:val="24"/>
          <w:lang w:eastAsia="ru-RU"/>
        </w:rPr>
        <w:t>Курганской области</w:t>
      </w:r>
      <w:r w:rsidRPr="00DB264F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>
        <w:rPr>
          <w:rFonts w:ascii="Times New Roman" w:hAnsi="Times New Roman"/>
          <w:color w:val="000000"/>
          <w:sz w:val="24"/>
          <w:szCs w:val="24"/>
        </w:rPr>
        <w:t xml:space="preserve"> – Глава Притобольного муниципального округа Курганской области</w:t>
      </w:r>
      <w:r w:rsidRPr="00DB264F">
        <w:rPr>
          <w:rFonts w:ascii="Times New Roman" w:hAnsi="Times New Roman"/>
          <w:color w:val="000000"/>
          <w:sz w:val="24"/>
          <w:szCs w:val="24"/>
        </w:rPr>
        <w:t>;</w:t>
      </w:r>
    </w:p>
    <w:p w:rsidR="00A0651E" w:rsidRDefault="00A0651E" w:rsidP="000979D5">
      <w:pPr>
        <w:pStyle w:val="1"/>
        <w:shd w:val="clear" w:color="auto" w:fill="auto"/>
        <w:spacing w:before="0"/>
        <w:ind w:left="20" w:firstLine="7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720B2E">
        <w:rPr>
          <w:rFonts w:ascii="Times New Roman" w:hAnsi="Times New Roman"/>
          <w:color w:val="000000"/>
          <w:sz w:val="24"/>
          <w:szCs w:val="24"/>
        </w:rPr>
        <w:t>аместитель председателя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– руководитель отдела экономического развития и сельского хозяйства Администрации Притобольного муниципального округа Курганской области;</w:t>
      </w:r>
    </w:p>
    <w:p w:rsidR="00A0651E" w:rsidRPr="00DB264F" w:rsidRDefault="00A0651E" w:rsidP="000979D5">
      <w:pPr>
        <w:pStyle w:val="1"/>
        <w:shd w:val="clear" w:color="auto" w:fill="auto"/>
        <w:spacing w:before="0"/>
        <w:ind w:left="20" w:firstLine="7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председателя комиссии - заместитель Главы Притобольного муниципального округа Курганской области- руководитель Финансового управления Администрации Притобольного муниципального округа Курганской области;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 w:rsidRPr="00DB264F">
        <w:rPr>
          <w:rFonts w:ascii="Times New Roman" w:hAnsi="Times New Roman"/>
          <w:color w:val="000000"/>
          <w:sz w:val="24"/>
          <w:szCs w:val="24"/>
        </w:rPr>
        <w:t>секретарь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Liberation Serif" w:hAnsi="Liberation Serif"/>
          <w:sz w:val="24"/>
          <w:szCs w:val="24"/>
        </w:rPr>
        <w:t>р</w:t>
      </w:r>
      <w:r w:rsidRPr="00447B2C">
        <w:rPr>
          <w:rFonts w:ascii="Liberation Serif" w:hAnsi="Liberation Serif"/>
          <w:sz w:val="24"/>
          <w:szCs w:val="24"/>
        </w:rPr>
        <w:t>уководитель</w:t>
      </w:r>
      <w:r w:rsidRPr="0013435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</w:t>
      </w:r>
      <w:r w:rsidRPr="003760F0">
        <w:rPr>
          <w:rFonts w:ascii="Liberation Serif" w:hAnsi="Liberation Serif"/>
          <w:sz w:val="24"/>
          <w:szCs w:val="24"/>
        </w:rPr>
        <w:t>тдел</w:t>
      </w:r>
      <w:r>
        <w:rPr>
          <w:rFonts w:ascii="Liberation Serif" w:hAnsi="Liberation Serif"/>
          <w:sz w:val="24"/>
          <w:szCs w:val="24"/>
        </w:rPr>
        <w:t>а</w:t>
      </w:r>
      <w:r w:rsidRPr="003760F0">
        <w:rPr>
          <w:rFonts w:ascii="Liberation Serif" w:hAnsi="Liberation Serif"/>
          <w:sz w:val="24"/>
          <w:szCs w:val="24"/>
        </w:rPr>
        <w:t xml:space="preserve"> по экономике и контролю за поступлением доходов местного бюджета</w:t>
      </w:r>
      <w:r w:rsidRPr="00447B2C">
        <w:rPr>
          <w:rFonts w:ascii="Liberation Serif" w:hAnsi="Liberation Serif"/>
          <w:sz w:val="24"/>
          <w:szCs w:val="24"/>
        </w:rPr>
        <w:t xml:space="preserve"> Финансового управления Администрации </w:t>
      </w:r>
      <w:r>
        <w:rPr>
          <w:rFonts w:ascii="Liberation Serif" w:hAnsi="Liberation Serif"/>
          <w:sz w:val="24"/>
          <w:szCs w:val="24"/>
        </w:rPr>
        <w:t>Притобольного</w:t>
      </w:r>
      <w:r w:rsidRPr="00447B2C">
        <w:rPr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области;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Члены комиссии: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Первый заместитель Главы Притобольного муниципального округа Курганской области;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 w:rsidRPr="00DE7FE8">
        <w:rPr>
          <w:rFonts w:ascii="Liberation Serif" w:hAnsi="Liberation Serif"/>
          <w:sz w:val="24"/>
          <w:szCs w:val="24"/>
        </w:rPr>
        <w:t>Руководитель о</w:t>
      </w:r>
      <w:r>
        <w:rPr>
          <w:rFonts w:ascii="Liberation Serif" w:hAnsi="Liberation Serif"/>
          <w:sz w:val="24"/>
          <w:szCs w:val="24"/>
        </w:rPr>
        <w:t>тдела земельных и имущественных отношений Администрации Притобольного муниципального округа Курганской области;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 w:rsidRPr="00DE7FE8">
        <w:rPr>
          <w:rFonts w:ascii="Liberation Serif" w:hAnsi="Liberation Serif"/>
          <w:sz w:val="24"/>
          <w:szCs w:val="24"/>
        </w:rPr>
        <w:t>Руководитель</w:t>
      </w:r>
      <w:r>
        <w:rPr>
          <w:rFonts w:ascii="Liberation Serif" w:hAnsi="Liberation Serif"/>
          <w:sz w:val="24"/>
          <w:szCs w:val="24"/>
        </w:rPr>
        <w:t xml:space="preserve"> отдела противодействия коррупции, правового и кадрового обеспечения Администрации Притобольного муниципального округа Курганской области;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 w:rsidRPr="006B4796">
        <w:rPr>
          <w:rFonts w:ascii="Liberation Serif" w:hAnsi="Liberation Serif"/>
          <w:sz w:val="24"/>
          <w:szCs w:val="24"/>
        </w:rPr>
        <w:t>Руководитель УФНС России по Курганской области (по согласованию);</w:t>
      </w:r>
    </w:p>
    <w:p w:rsidR="00A0651E" w:rsidRDefault="00A0651E" w:rsidP="003A7F2C">
      <w:pPr>
        <w:pStyle w:val="1"/>
        <w:shd w:val="clear" w:color="auto" w:fill="auto"/>
        <w:spacing w:before="0"/>
        <w:ind w:left="20" w:firstLine="7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Начальник отделения - старший судебный </w:t>
      </w:r>
      <w:r w:rsidRPr="00DE7FE8">
        <w:rPr>
          <w:rFonts w:ascii="Liberation Serif" w:hAnsi="Liberation Serif"/>
          <w:sz w:val="24"/>
          <w:szCs w:val="24"/>
        </w:rPr>
        <w:t>пристав Притобольного РО СП УФССП</w:t>
      </w:r>
      <w:r>
        <w:rPr>
          <w:rFonts w:ascii="Liberation Serif" w:hAnsi="Liberation Serif"/>
          <w:sz w:val="24"/>
          <w:szCs w:val="24"/>
        </w:rPr>
        <w:t xml:space="preserve"> по Курганской области (по согласованию);</w:t>
      </w:r>
    </w:p>
    <w:p w:rsidR="00A0651E" w:rsidRPr="00A910E3" w:rsidRDefault="00A0651E" w:rsidP="00A910E3">
      <w:pPr>
        <w:pStyle w:val="1"/>
        <w:shd w:val="clear" w:color="auto" w:fill="auto"/>
        <w:spacing w:before="0"/>
        <w:ind w:left="20" w:firstLine="700"/>
        <w:rPr>
          <w:rFonts w:ascii="Times New Roman" w:hAnsi="Times New Roman"/>
          <w:sz w:val="24"/>
          <w:szCs w:val="24"/>
        </w:rPr>
      </w:pPr>
      <w:r w:rsidRPr="00A910E3">
        <w:rPr>
          <w:rFonts w:ascii="Times New Roman" w:hAnsi="Times New Roman"/>
          <w:sz w:val="24"/>
          <w:szCs w:val="24"/>
        </w:rPr>
        <w:t>Руководитель клиентской службы (на правах группы) в Притобольном районе Отделения фонда пенсионного и социального страхования в Притобольном районе (по согласованию).</w:t>
      </w:r>
    </w:p>
    <w:tbl>
      <w:tblPr>
        <w:tblStyle w:val="TableGrid"/>
        <w:tblW w:w="0" w:type="auto"/>
        <w:tblInd w:w="5508" w:type="dxa"/>
        <w:tblLook w:val="01E0"/>
      </w:tblPr>
      <w:tblGrid>
        <w:gridCol w:w="4063"/>
      </w:tblGrid>
      <w:tr w:rsidR="00A0651E" w:rsidTr="00A910E3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A0651E" w:rsidRDefault="00A0651E" w:rsidP="00A910E3">
            <w:pPr>
              <w:pStyle w:val="1"/>
              <w:shd w:val="clear" w:color="auto" w:fill="auto"/>
              <w:spacing w:before="0"/>
              <w:rPr>
                <w:rFonts w:ascii="Times New Roman" w:eastAsia="Calibri" w:hAnsi="Times New Roman"/>
                <w:b/>
                <w:bCs/>
                <w:color w:val="444444"/>
              </w:rPr>
            </w:pPr>
            <w:r w:rsidRPr="00A910E3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A910E3">
              <w:rPr>
                <w:rFonts w:ascii="Times New Roman" w:eastAsia="Calibri" w:hAnsi="Times New Roman"/>
                <w:sz w:val="24"/>
                <w:szCs w:val="24"/>
              </w:rPr>
              <w:t xml:space="preserve"> к постановлению Администрации Притобольного муниципального округа Курганской области от 25 октября 2023 года № 102«О создании межведомственной комиссии по мобилизации собственных доходов бюджета Притобольного муниципального округа Курганской области»</w:t>
            </w:r>
          </w:p>
        </w:tc>
      </w:tr>
    </w:tbl>
    <w:p w:rsidR="00A0651E" w:rsidRPr="00A910E3" w:rsidRDefault="00A0651E" w:rsidP="00A910E3">
      <w:pPr>
        <w:pStyle w:val="1"/>
        <w:shd w:val="clear" w:color="auto" w:fill="auto"/>
        <w:spacing w:before="0"/>
        <w:ind w:left="20" w:firstLine="700"/>
        <w:jc w:val="center"/>
        <w:rPr>
          <w:rFonts w:ascii="Liberation Serif" w:hAnsi="Liberation Serif"/>
          <w:sz w:val="24"/>
          <w:szCs w:val="24"/>
        </w:rPr>
      </w:pPr>
      <w:r w:rsidRPr="00A910E3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0651E" w:rsidRPr="00A910E3" w:rsidRDefault="00A0651E" w:rsidP="00A910E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10E3">
        <w:rPr>
          <w:rFonts w:ascii="Times New Roman" w:hAnsi="Times New Roman"/>
          <w:b/>
          <w:sz w:val="24"/>
          <w:szCs w:val="24"/>
          <w:lang w:eastAsia="ru-RU"/>
        </w:rPr>
        <w:t>о межведомственной комиссии по мобилизации собственных доходов бюджета Притобольного муниципального округа Курганской области</w:t>
      </w:r>
      <w:r w:rsidRPr="00A910E3">
        <w:rPr>
          <w:rFonts w:ascii="Times New Roman" w:hAnsi="Times New Roman"/>
          <w:b/>
          <w:color w:val="444444"/>
          <w:sz w:val="24"/>
          <w:szCs w:val="24"/>
          <w:lang w:eastAsia="ru-RU"/>
        </w:rPr>
        <w:br/>
      </w:r>
      <w:r w:rsidRPr="00A910E3">
        <w:rPr>
          <w:rFonts w:ascii="Times New Roman" w:hAnsi="Times New Roman"/>
          <w:b/>
          <w:sz w:val="24"/>
          <w:szCs w:val="24"/>
          <w:lang w:eastAsia="ru-RU"/>
        </w:rPr>
        <w:t>Раздел I. Общие положения</w:t>
      </w:r>
    </w:p>
    <w:p w:rsidR="00A0651E" w:rsidRPr="002475FD" w:rsidRDefault="00A0651E" w:rsidP="0049442A">
      <w:pPr>
        <w:pStyle w:val="NoSpacing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1. М</w:t>
      </w:r>
      <w:r>
        <w:rPr>
          <w:rFonts w:ascii="Times New Roman" w:hAnsi="Times New Roman"/>
          <w:sz w:val="24"/>
          <w:szCs w:val="24"/>
          <w:lang w:eastAsia="ru-RU"/>
        </w:rPr>
        <w:t xml:space="preserve">ежведомственная комиссия по 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мобилизации собственных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Курганской области (далее - Комиссия)  является координационным органом, который создается Главой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Курганской области для  обеспечения  согласованных  действий   исполнительных органов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Курганской области (далее -  органы 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самоуправления),  иных организаций, осуществляющих бюджетные полномочия главных администраторов (администраторов)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Курганской области (далее - иные главные администраторы (администраторы) доходов), по мобилизации собственных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A0651E" w:rsidRPr="00DB264F" w:rsidRDefault="00A0651E" w:rsidP="0049442A">
      <w:pPr>
        <w:pStyle w:val="NoSpacing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B264F">
        <w:rPr>
          <w:rFonts w:ascii="Times New Roman" w:hAnsi="Times New Roman"/>
          <w:sz w:val="24"/>
          <w:szCs w:val="24"/>
          <w:lang w:eastAsia="ru-RU"/>
        </w:rPr>
        <w:t>В своей деятельности Комиссия руководствуется Конституцией Российской Федерации, федеральным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и конституционными </w:t>
      </w:r>
      <w:r w:rsidRPr="00DB264F">
        <w:rPr>
          <w:rFonts w:ascii="Times New Roman" w:hAnsi="Times New Roman"/>
          <w:sz w:val="24"/>
          <w:szCs w:val="24"/>
          <w:lang w:eastAsia="ru-RU"/>
        </w:rPr>
        <w:t>законами, федеральными законами,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Курганской области,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DB264F">
        <w:rPr>
          <w:rFonts w:ascii="Times New Roman" w:hAnsi="Times New Roman"/>
          <w:sz w:val="24"/>
          <w:szCs w:val="24"/>
          <w:lang w:eastAsia="ru-RU"/>
        </w:rPr>
        <w:t>Курганской области, а также настоящим Положением.</w:t>
      </w:r>
    </w:p>
    <w:p w:rsidR="00A0651E" w:rsidRDefault="00A0651E" w:rsidP="002475FD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442A">
        <w:rPr>
          <w:rFonts w:ascii="Times New Roman" w:hAnsi="Times New Roman"/>
          <w:sz w:val="24"/>
          <w:szCs w:val="24"/>
          <w:lang w:eastAsia="ru-RU"/>
        </w:rPr>
        <w:t xml:space="preserve">3. Положение о Комиссии и ее состав утверждаются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Главы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49442A">
        <w:rPr>
          <w:rFonts w:ascii="Times New Roman" w:hAnsi="Times New Roman"/>
          <w:sz w:val="24"/>
          <w:szCs w:val="24"/>
          <w:lang w:eastAsia="ru-RU"/>
        </w:rPr>
        <w:t>Курганской области.</w:t>
      </w:r>
    </w:p>
    <w:p w:rsidR="00A0651E" w:rsidRPr="0049442A" w:rsidRDefault="00A0651E" w:rsidP="002475FD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0651E" w:rsidRPr="00E91C21" w:rsidRDefault="00A0651E" w:rsidP="00E655D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C21">
        <w:rPr>
          <w:rFonts w:ascii="Times New Roman" w:hAnsi="Times New Roman"/>
          <w:b/>
          <w:bCs/>
          <w:sz w:val="24"/>
          <w:szCs w:val="24"/>
          <w:lang w:eastAsia="ru-RU"/>
        </w:rPr>
        <w:t>Раздел II. Функции комиссии</w:t>
      </w:r>
    </w:p>
    <w:p w:rsidR="00A0651E" w:rsidRPr="002475FD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4. Основными функциями Комиссии являются: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 xml:space="preserve">1)обеспечение согласованных действий 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2E57">
        <w:rPr>
          <w:rFonts w:ascii="Times New Roman" w:hAnsi="Times New Roman"/>
          <w:sz w:val="24"/>
          <w:szCs w:val="24"/>
          <w:lang w:eastAsia="ru-RU"/>
        </w:rPr>
        <w:t>Курганской области</w:t>
      </w:r>
      <w:r w:rsidRPr="002475FD">
        <w:rPr>
          <w:rFonts w:ascii="Times New Roman" w:hAnsi="Times New Roman"/>
          <w:sz w:val="24"/>
          <w:szCs w:val="24"/>
          <w:lang w:eastAsia="ru-RU"/>
        </w:rPr>
        <w:t>, территориальных органов федеральных органов исполнительной власти, органов местного самоуправления, иных главных администраторов (администраторов) доходов по</w:t>
      </w:r>
      <w:r w:rsidRPr="00CF1D7A">
        <w:rPr>
          <w:rFonts w:ascii="Times New Roman" w:hAnsi="Times New Roman"/>
          <w:sz w:val="24"/>
          <w:szCs w:val="24"/>
          <w:lang w:eastAsia="ru-RU"/>
        </w:rPr>
        <w:t xml:space="preserve"> мобилизации собственных доходов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Притобольного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 w:rsidRPr="00CF1D7A">
        <w:rPr>
          <w:rFonts w:ascii="Times New Roman" w:hAnsi="Times New Roman"/>
          <w:sz w:val="24"/>
          <w:szCs w:val="24"/>
          <w:lang w:eastAsia="ru-RU"/>
        </w:rPr>
        <w:t xml:space="preserve"> Курганской области;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D7A">
        <w:rPr>
          <w:rFonts w:ascii="Times New Roman" w:hAnsi="Times New Roman"/>
          <w:sz w:val="24"/>
          <w:szCs w:val="24"/>
          <w:lang w:eastAsia="ru-RU"/>
        </w:rPr>
        <w:t xml:space="preserve">2) проведение анализа исполнения бюджета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7A">
        <w:rPr>
          <w:rFonts w:ascii="Times New Roman" w:hAnsi="Times New Roman"/>
          <w:sz w:val="24"/>
          <w:szCs w:val="24"/>
          <w:lang w:eastAsia="ru-RU"/>
        </w:rPr>
        <w:t>Курганской области по собственным доходам;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D7A">
        <w:rPr>
          <w:rFonts w:ascii="Times New Roman" w:hAnsi="Times New Roman"/>
          <w:sz w:val="24"/>
          <w:szCs w:val="24"/>
          <w:lang w:eastAsia="ru-RU"/>
        </w:rPr>
        <w:t xml:space="preserve">3) выявление причин снижения темпов роста собственных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7A">
        <w:rPr>
          <w:rFonts w:ascii="Times New Roman" w:hAnsi="Times New Roman"/>
          <w:sz w:val="24"/>
          <w:szCs w:val="24"/>
          <w:lang w:eastAsia="ru-RU"/>
        </w:rPr>
        <w:t>Курганской области;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D7A">
        <w:rPr>
          <w:rFonts w:ascii="Times New Roman" w:hAnsi="Times New Roman"/>
          <w:sz w:val="24"/>
          <w:szCs w:val="24"/>
          <w:lang w:eastAsia="ru-RU"/>
        </w:rPr>
        <w:t xml:space="preserve">4) организация мониторинга состояния недоимки по налогам и сборам, задолженности по уплате иных 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7A">
        <w:rPr>
          <w:rFonts w:ascii="Times New Roman" w:hAnsi="Times New Roman"/>
          <w:sz w:val="24"/>
          <w:szCs w:val="24"/>
          <w:lang w:eastAsia="ru-RU"/>
        </w:rPr>
        <w:t>Курганской области;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D7A">
        <w:rPr>
          <w:rFonts w:ascii="Times New Roman" w:hAnsi="Times New Roman"/>
          <w:sz w:val="24"/>
          <w:szCs w:val="24"/>
          <w:lang w:eastAsia="ru-RU"/>
        </w:rPr>
        <w:t>5) выработка рекомендаций по вопросам: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F1D7A">
        <w:rPr>
          <w:rFonts w:ascii="Times New Roman" w:hAnsi="Times New Roman"/>
          <w:sz w:val="24"/>
          <w:szCs w:val="24"/>
          <w:lang w:eastAsia="ru-RU"/>
        </w:rPr>
        <w:t xml:space="preserve">выявления дополнительных источников (резервов) собственных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7A">
        <w:rPr>
          <w:rFonts w:ascii="Times New Roman" w:hAnsi="Times New Roman"/>
          <w:sz w:val="24"/>
          <w:szCs w:val="24"/>
          <w:lang w:eastAsia="ru-RU"/>
        </w:rPr>
        <w:t>Курганской области;</w:t>
      </w:r>
    </w:p>
    <w:p w:rsidR="00A0651E" w:rsidRDefault="00A0651E" w:rsidP="00CF1D7A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F1D7A">
        <w:rPr>
          <w:rFonts w:ascii="Times New Roman" w:hAnsi="Times New Roman"/>
          <w:sz w:val="24"/>
          <w:szCs w:val="24"/>
          <w:lang w:eastAsia="ru-RU"/>
        </w:rPr>
        <w:t xml:space="preserve">повышения уровня платежной дисциплины организаций и физических лиц, в части полноты и своевременности уплаты налогов, сборов и иных 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DB26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7A">
        <w:rPr>
          <w:rFonts w:ascii="Times New Roman" w:hAnsi="Times New Roman"/>
          <w:sz w:val="24"/>
          <w:szCs w:val="24"/>
          <w:lang w:eastAsia="ru-RU"/>
        </w:rPr>
        <w:t>Курганской области.</w:t>
      </w:r>
    </w:p>
    <w:p w:rsidR="00A0651E" w:rsidRPr="00E91C21" w:rsidRDefault="00A0651E" w:rsidP="00CF1D7A">
      <w:pPr>
        <w:spacing w:after="240" w:line="240" w:lineRule="auto"/>
        <w:ind w:firstLine="426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73CD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1C21">
        <w:rPr>
          <w:rFonts w:ascii="Times New Roman" w:hAnsi="Times New Roman"/>
          <w:b/>
          <w:bCs/>
          <w:sz w:val="24"/>
          <w:szCs w:val="24"/>
          <w:lang w:eastAsia="ru-RU"/>
        </w:rPr>
        <w:t>Раздел III. Права комиссии</w:t>
      </w:r>
    </w:p>
    <w:p w:rsidR="00A0651E" w:rsidRPr="00882E57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E57">
        <w:rPr>
          <w:rFonts w:ascii="Times New Roman" w:hAnsi="Times New Roman"/>
          <w:sz w:val="24"/>
          <w:szCs w:val="24"/>
          <w:lang w:eastAsia="ru-RU"/>
        </w:rPr>
        <w:t>5. Комиссия для решения возложенных на нее функций имеет право в установленном порядке:</w:t>
      </w:r>
    </w:p>
    <w:p w:rsidR="00A0651E" w:rsidRPr="00882E57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E57">
        <w:rPr>
          <w:rFonts w:ascii="Times New Roman" w:hAnsi="Times New Roman"/>
          <w:sz w:val="24"/>
          <w:szCs w:val="24"/>
          <w:lang w:eastAsia="ru-RU"/>
        </w:rPr>
        <w:t xml:space="preserve">1) запрашивать и получать от органов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2E57">
        <w:rPr>
          <w:rFonts w:ascii="Times New Roman" w:hAnsi="Times New Roman"/>
          <w:sz w:val="24"/>
          <w:szCs w:val="24"/>
          <w:lang w:eastAsia="ru-RU"/>
        </w:rPr>
        <w:t>Курганской области, территориальных органов федеральных органов исполнительной власти, иных главных администраторов (администраторов) доходов, организаций и индивидуальных предпринимателей информацию по вопросам, отнесенным к компетенции Комиссии, и рассматривать ее на заседаниях Комиссии;</w:t>
      </w:r>
    </w:p>
    <w:p w:rsidR="00A0651E" w:rsidRPr="00882E57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E57">
        <w:rPr>
          <w:rFonts w:ascii="Times New Roman" w:hAnsi="Times New Roman"/>
          <w:sz w:val="24"/>
          <w:szCs w:val="24"/>
          <w:lang w:eastAsia="ru-RU"/>
        </w:rPr>
        <w:t>2) приглашать на заседания Комиссии представителей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2E57">
        <w:rPr>
          <w:rFonts w:ascii="Times New Roman" w:hAnsi="Times New Roman"/>
          <w:sz w:val="24"/>
          <w:szCs w:val="24"/>
          <w:lang w:eastAsia="ru-RU"/>
        </w:rPr>
        <w:t>Курганской области, территориальных органов федеральных органов исполнительной власти, иных главных администраторов (администраторов) доходов при рассмотрении вопросов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0651E" w:rsidRPr="00845AE1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E57">
        <w:rPr>
          <w:rFonts w:ascii="Times New Roman" w:hAnsi="Times New Roman"/>
          <w:sz w:val="24"/>
          <w:szCs w:val="24"/>
          <w:lang w:eastAsia="ru-RU"/>
        </w:rPr>
        <w:t xml:space="preserve">3) заслушивать руководителей и иных должностных лиц организаций, независимо от их организационно-правовой формы и формы собственности, индивидуальных предпринимателей, имеющих (имевших) недоимку по налогам и сборам, задолженность по уплате иных 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Притобольног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2E57">
        <w:rPr>
          <w:rFonts w:ascii="Times New Roman" w:hAnsi="Times New Roman"/>
          <w:sz w:val="24"/>
          <w:szCs w:val="24"/>
          <w:lang w:eastAsia="ru-RU"/>
        </w:rPr>
        <w:t>Курганской области или допустивших снижение платежей в консолидированный бюджет Курганской области;</w:t>
      </w:r>
    </w:p>
    <w:p w:rsidR="00A0651E" w:rsidRPr="00845AE1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AE1">
        <w:rPr>
          <w:rFonts w:ascii="Times New Roman" w:hAnsi="Times New Roman"/>
          <w:sz w:val="24"/>
          <w:szCs w:val="24"/>
          <w:lang w:eastAsia="ru-RU"/>
        </w:rPr>
        <w:t xml:space="preserve">4) привлекать к работе Комиссии представителей органов 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5AE1">
        <w:rPr>
          <w:rFonts w:ascii="Times New Roman" w:hAnsi="Times New Roman"/>
          <w:sz w:val="24"/>
          <w:szCs w:val="24"/>
          <w:lang w:eastAsia="ru-RU"/>
        </w:rPr>
        <w:t xml:space="preserve">Курганской области, территориальных органов федеральных органов исполнительной власти, общественных объединений, для анализа ситуации по мобилизации собственных доходов бюджета 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5AE1">
        <w:rPr>
          <w:rFonts w:ascii="Times New Roman" w:hAnsi="Times New Roman"/>
          <w:sz w:val="24"/>
          <w:szCs w:val="24"/>
          <w:lang w:eastAsia="ru-RU"/>
        </w:rPr>
        <w:t>Курганской области, обобщения и анализа, вносимых в Комиссию информации и предложений, реализации принятых Комиссией решений;</w:t>
      </w:r>
    </w:p>
    <w:p w:rsidR="00A0651E" w:rsidRPr="00845AE1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AE1">
        <w:rPr>
          <w:rFonts w:ascii="Times New Roman" w:hAnsi="Times New Roman"/>
          <w:sz w:val="24"/>
          <w:szCs w:val="24"/>
          <w:lang w:eastAsia="ru-RU"/>
        </w:rPr>
        <w:t xml:space="preserve">5) направлять в органы 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5AE1">
        <w:rPr>
          <w:rFonts w:ascii="Times New Roman" w:hAnsi="Times New Roman"/>
          <w:sz w:val="24"/>
          <w:szCs w:val="24"/>
          <w:lang w:eastAsia="ru-RU"/>
        </w:rPr>
        <w:t>Курганской области, территориальные органы федеральных органов исполнительной власти, иным главным администраторам (администраторам) доходов рекомендации и предложения по вопросам, отнесенным к компетенции Комиссии.</w:t>
      </w:r>
      <w:r w:rsidRPr="00845AE1">
        <w:rPr>
          <w:rFonts w:ascii="Times New Roman" w:hAnsi="Times New Roman"/>
          <w:sz w:val="24"/>
          <w:szCs w:val="24"/>
          <w:lang w:eastAsia="ru-RU"/>
        </w:rPr>
        <w:br/>
      </w:r>
    </w:p>
    <w:p w:rsidR="00A0651E" w:rsidRPr="00E91C21" w:rsidRDefault="00A0651E" w:rsidP="002475FD">
      <w:pPr>
        <w:spacing w:after="240" w:line="240" w:lineRule="auto"/>
        <w:ind w:firstLine="426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C21">
        <w:rPr>
          <w:rFonts w:ascii="Times New Roman" w:hAnsi="Times New Roman"/>
          <w:b/>
          <w:bCs/>
          <w:sz w:val="24"/>
          <w:szCs w:val="24"/>
          <w:lang w:eastAsia="ru-RU"/>
        </w:rPr>
        <w:t>Раздел IV. Порядок работы комиссии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6. Заседания Комиссии проводятся по мере необходимости согласно решениям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5FD">
        <w:rPr>
          <w:rFonts w:ascii="Times New Roman" w:hAnsi="Times New Roman"/>
          <w:sz w:val="24"/>
          <w:szCs w:val="24"/>
          <w:lang w:eastAsia="ru-RU"/>
        </w:rPr>
        <w:t>председателя Комиссии.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7. Председатель Комиссии: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1) осуществляет общее руководство работой Комиссии;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2) утверждает повестку дня заседаний Комиссии;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3) проводит заседания Комиссии</w:t>
      </w:r>
      <w:r w:rsidRPr="00C33364">
        <w:rPr>
          <w:rFonts w:ascii="Times New Roman" w:hAnsi="Times New Roman"/>
          <w:sz w:val="24"/>
          <w:szCs w:val="24"/>
          <w:lang w:eastAsia="ru-RU"/>
        </w:rPr>
        <w:t xml:space="preserve"> подписывает протоколы заседаний Комиссии</w:t>
      </w:r>
      <w:r w:rsidRPr="002475FD">
        <w:rPr>
          <w:rFonts w:ascii="Times New Roman" w:hAnsi="Times New Roman"/>
          <w:sz w:val="24"/>
          <w:szCs w:val="24"/>
          <w:lang w:eastAsia="ru-RU"/>
        </w:rPr>
        <w:t>;</w:t>
      </w:r>
    </w:p>
    <w:p w:rsidR="00A0651E" w:rsidRPr="002475FD" w:rsidRDefault="00A0651E" w:rsidP="00C33364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4) обеспечивает и контролирует выполнение решений Комиссии;</w:t>
      </w:r>
    </w:p>
    <w:p w:rsidR="00A0651E" w:rsidRPr="002475FD" w:rsidRDefault="00A0651E" w:rsidP="00C33364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5) вносит предложения по изменению состава Комиссии.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8. В случае временного отсутствия председателя Комиссии его обязанности исполняет один из заместителей председателя Комиссии по поручению председателя Комиссии.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9. Секретарь Комиссии: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1) обеспечивает подготовку проектов повестки дня заседаний Комиссии и докладов председателя Комиссии, организует подготовку других материалов к заседаниям Комиссии, а также проектов решений Комиссии;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2) информирует членов Комиссии о дате проведения и повестке дня заседаний Комиссии, обеспечивает их необходимыми материалами;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3) ведет протоколы заседаний Комиссии.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10. Члены Комиссии вносят свои предложения по повестке дня заседаний Комиссии и порядку обсуждения вопросов, участвуют в подготовке материалов к заседаниям Комиссии, а также проектов ее решений.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11. Заседание Комиссии считается правомочным, если на нем присутствуют не менее половины членов Комиссии. В случае невозможности присутствия члена Комиссии на заседании Комиссии он имеет право заблаговременно представить свое мнение по рассматриваемым вопросам в письменной форме.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12. Решения Комиссии принимаются большинством голосов присутствующих на заседании членов Комиссии 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>При равенстве голосов членов Комиссии голос председательствующего на заседании Комиссии является решающим.</w:t>
      </w:r>
    </w:p>
    <w:p w:rsidR="00A0651E" w:rsidRPr="002475F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75FD">
        <w:rPr>
          <w:rFonts w:ascii="Times New Roman" w:hAnsi="Times New Roman"/>
          <w:sz w:val="24"/>
          <w:szCs w:val="24"/>
          <w:lang w:eastAsia="ru-RU"/>
        </w:rPr>
        <w:t xml:space="preserve">13. Решения Комиссии носят рекомендательный характер и при необходимости реализуются путем издания постановлений и распоряжений Главы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5FD">
        <w:rPr>
          <w:rFonts w:ascii="Times New Roman" w:hAnsi="Times New Roman"/>
          <w:sz w:val="24"/>
          <w:szCs w:val="24"/>
          <w:lang w:eastAsia="ru-RU"/>
        </w:rPr>
        <w:t xml:space="preserve">Курганской области, постановлений и распоряжений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Притобольного</w:t>
      </w:r>
      <w:r w:rsidRPr="00882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D68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5FD">
        <w:rPr>
          <w:rFonts w:ascii="Times New Roman" w:hAnsi="Times New Roman"/>
          <w:sz w:val="24"/>
          <w:szCs w:val="24"/>
          <w:lang w:eastAsia="ru-RU"/>
        </w:rPr>
        <w:t>Курганской области.</w:t>
      </w:r>
    </w:p>
    <w:p w:rsidR="00A0651E" w:rsidRPr="006A73CD" w:rsidRDefault="00A0651E" w:rsidP="002475F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 w:rsidP="006C7890">
      <w:pPr>
        <w:spacing w:after="0" w:line="240" w:lineRule="auto"/>
        <w:ind w:firstLine="709"/>
        <w:rPr>
          <w:rFonts w:ascii="Liberation Serif" w:hAnsi="Liberation Serif"/>
          <w:sz w:val="20"/>
          <w:szCs w:val="20"/>
        </w:rPr>
      </w:pPr>
    </w:p>
    <w:p w:rsidR="00A0651E" w:rsidRDefault="00A0651E" w:rsidP="006C7890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51E" w:rsidRDefault="00A0651E" w:rsidP="00DF24C6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A0651E" w:rsidSect="0036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1E" w:rsidRDefault="00A0651E" w:rsidP="00B4586D">
      <w:pPr>
        <w:spacing w:after="0" w:line="240" w:lineRule="auto"/>
      </w:pPr>
      <w:r>
        <w:separator/>
      </w:r>
    </w:p>
  </w:endnote>
  <w:endnote w:type="continuationSeparator" w:id="0">
    <w:p w:rsidR="00A0651E" w:rsidRDefault="00A0651E" w:rsidP="00B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1E" w:rsidRDefault="00A0651E" w:rsidP="00B4586D">
      <w:pPr>
        <w:spacing w:after="0" w:line="240" w:lineRule="auto"/>
      </w:pPr>
      <w:r>
        <w:separator/>
      </w:r>
    </w:p>
  </w:footnote>
  <w:footnote w:type="continuationSeparator" w:id="0">
    <w:p w:rsidR="00A0651E" w:rsidRDefault="00A0651E" w:rsidP="00B4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63D"/>
    <w:multiLevelType w:val="hybridMultilevel"/>
    <w:tmpl w:val="DDE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5DB"/>
    <w:rsid w:val="00030D68"/>
    <w:rsid w:val="000566E7"/>
    <w:rsid w:val="00075DBF"/>
    <w:rsid w:val="000979D5"/>
    <w:rsid w:val="00134356"/>
    <w:rsid w:val="001A5853"/>
    <w:rsid w:val="001C7C9A"/>
    <w:rsid w:val="002475FD"/>
    <w:rsid w:val="002B139E"/>
    <w:rsid w:val="002B779F"/>
    <w:rsid w:val="002C61E6"/>
    <w:rsid w:val="002D7394"/>
    <w:rsid w:val="00367E90"/>
    <w:rsid w:val="003760F0"/>
    <w:rsid w:val="00387202"/>
    <w:rsid w:val="003A7F2C"/>
    <w:rsid w:val="003C192F"/>
    <w:rsid w:val="003C1B84"/>
    <w:rsid w:val="003E377A"/>
    <w:rsid w:val="00447B2C"/>
    <w:rsid w:val="00450ABF"/>
    <w:rsid w:val="0047443D"/>
    <w:rsid w:val="004932FA"/>
    <w:rsid w:val="0049442A"/>
    <w:rsid w:val="004B4E4D"/>
    <w:rsid w:val="004F3F25"/>
    <w:rsid w:val="00527B5D"/>
    <w:rsid w:val="005A01BE"/>
    <w:rsid w:val="0065459D"/>
    <w:rsid w:val="00670F04"/>
    <w:rsid w:val="006761B2"/>
    <w:rsid w:val="006A73CD"/>
    <w:rsid w:val="006B4796"/>
    <w:rsid w:val="006C57DA"/>
    <w:rsid w:val="006C7890"/>
    <w:rsid w:val="006F48DA"/>
    <w:rsid w:val="007106A9"/>
    <w:rsid w:val="00720B2E"/>
    <w:rsid w:val="00742A62"/>
    <w:rsid w:val="00812B91"/>
    <w:rsid w:val="00827C14"/>
    <w:rsid w:val="00845AE1"/>
    <w:rsid w:val="008718E8"/>
    <w:rsid w:val="00882E57"/>
    <w:rsid w:val="00975A2A"/>
    <w:rsid w:val="009B38A1"/>
    <w:rsid w:val="009B572F"/>
    <w:rsid w:val="009C15E3"/>
    <w:rsid w:val="00A0651E"/>
    <w:rsid w:val="00A41634"/>
    <w:rsid w:val="00A432D2"/>
    <w:rsid w:val="00A63720"/>
    <w:rsid w:val="00A910E3"/>
    <w:rsid w:val="00AB02B4"/>
    <w:rsid w:val="00B4586D"/>
    <w:rsid w:val="00B7354A"/>
    <w:rsid w:val="00B8652E"/>
    <w:rsid w:val="00BC56F1"/>
    <w:rsid w:val="00BF45BB"/>
    <w:rsid w:val="00C076F5"/>
    <w:rsid w:val="00C33364"/>
    <w:rsid w:val="00C621A3"/>
    <w:rsid w:val="00C74F47"/>
    <w:rsid w:val="00C956BF"/>
    <w:rsid w:val="00CF1D7A"/>
    <w:rsid w:val="00D0702C"/>
    <w:rsid w:val="00DA6D9B"/>
    <w:rsid w:val="00DB264F"/>
    <w:rsid w:val="00DE7FE8"/>
    <w:rsid w:val="00DF24C6"/>
    <w:rsid w:val="00E11A7A"/>
    <w:rsid w:val="00E655DB"/>
    <w:rsid w:val="00E91C21"/>
    <w:rsid w:val="00ED6A72"/>
    <w:rsid w:val="00F70EBC"/>
    <w:rsid w:val="00F720A2"/>
    <w:rsid w:val="00FA2DD2"/>
    <w:rsid w:val="00FD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9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65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65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38A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55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55D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38A1"/>
    <w:rPr>
      <w:rFonts w:ascii="Calibri Light" w:hAnsi="Calibri Light" w:cs="Times New Roman"/>
      <w:i/>
      <w:iCs/>
      <w:color w:val="2F5496"/>
    </w:rPr>
  </w:style>
  <w:style w:type="paragraph" w:customStyle="1" w:styleId="formattext">
    <w:name w:val="formattext"/>
    <w:basedOn w:val="Normal"/>
    <w:uiPriority w:val="99"/>
    <w:rsid w:val="00E65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655DB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E65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A73CD"/>
    <w:rPr>
      <w:lang w:eastAsia="en-US"/>
    </w:rPr>
  </w:style>
  <w:style w:type="paragraph" w:customStyle="1" w:styleId="ConsNormal">
    <w:name w:val="ConsNormal"/>
    <w:uiPriority w:val="99"/>
    <w:rsid w:val="0003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0979D5"/>
    <w:rPr>
      <w:rFonts w:ascii="Arial" w:eastAsia="Times New Roman" w:hAnsi="Arial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979D5"/>
    <w:pPr>
      <w:widowControl w:val="0"/>
      <w:shd w:val="clear" w:color="auto" w:fill="FFFFFF"/>
      <w:spacing w:before="480" w:after="0" w:line="274" w:lineRule="exact"/>
      <w:jc w:val="both"/>
    </w:pPr>
    <w:rPr>
      <w:rFonts w:ascii="Arial" w:hAnsi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0979D5"/>
    <w:rPr>
      <w:rFonts w:ascii="Arial" w:eastAsia="Times New Roman" w:hAnsi="Arial"/>
      <w:b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979D5"/>
    <w:pPr>
      <w:widowControl w:val="0"/>
      <w:shd w:val="clear" w:color="auto" w:fill="FFFFFF"/>
      <w:spacing w:before="900" w:after="480" w:line="274" w:lineRule="exact"/>
      <w:jc w:val="center"/>
    </w:pPr>
    <w:rPr>
      <w:rFonts w:ascii="Arial" w:hAnsi="Arial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B38A1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38A1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9B38A1"/>
    <w:pPr>
      <w:spacing w:after="0" w:line="240" w:lineRule="auto"/>
      <w:jc w:val="both"/>
    </w:pPr>
    <w:rPr>
      <w:rFonts w:ascii="Arial" w:eastAsia="Times New Roman" w:hAnsi="Arial"/>
      <w:b/>
      <w:bCs/>
      <w:sz w:val="1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B38A1"/>
    <w:rPr>
      <w:rFonts w:ascii="Arial" w:hAnsi="Arial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8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4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586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586D"/>
    <w:rPr>
      <w:rFonts w:cs="Times New Roman"/>
    </w:rPr>
  </w:style>
  <w:style w:type="table" w:styleId="TableGrid">
    <w:name w:val="Table Grid"/>
    <w:basedOn w:val="TableNormal"/>
    <w:uiPriority w:val="99"/>
    <w:locked/>
    <w:rsid w:val="00A910E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5</Pages>
  <Words>1682</Words>
  <Characters>9592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Требух Н В</cp:lastModifiedBy>
  <cp:revision>19</cp:revision>
  <cp:lastPrinted>2023-10-25T04:30:00Z</cp:lastPrinted>
  <dcterms:created xsi:type="dcterms:W3CDTF">2023-10-20T06:36:00Z</dcterms:created>
  <dcterms:modified xsi:type="dcterms:W3CDTF">2024-08-06T05:01:00Z</dcterms:modified>
</cp:coreProperties>
</file>