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245"/>
      </w:tblGrid>
      <w:tr w:rsidR="00DB36FC" w:rsidTr="00DB36FC">
        <w:tc>
          <w:tcPr>
            <w:tcW w:w="9747" w:type="dxa"/>
          </w:tcPr>
          <w:p w:rsidR="00DB36FC" w:rsidRDefault="00CE7300" w:rsidP="00B64644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5245" w:type="dxa"/>
          </w:tcPr>
          <w:p w:rsidR="00DB36FC" w:rsidRPr="00DB36FC" w:rsidRDefault="00DB36FC" w:rsidP="00DB36FC">
            <w:pPr>
              <w:pStyle w:val="Standard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DB36FC">
              <w:rPr>
                <w:rFonts w:ascii="Times New Roman" w:hAnsi="Times New Roman" w:cs="Times New Roman"/>
                <w:bCs/>
                <w:sz w:val="24"/>
              </w:rPr>
              <w:t>Приложение 1</w:t>
            </w:r>
          </w:p>
          <w:p w:rsidR="00DB36FC" w:rsidRPr="00DB36FC" w:rsidRDefault="00DB36FC" w:rsidP="00DB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FC">
              <w:rPr>
                <w:rFonts w:ascii="Times New Roman" w:hAnsi="Times New Roman" w:cs="Times New Roman"/>
                <w:bCs/>
                <w:sz w:val="24"/>
              </w:rPr>
              <w:t xml:space="preserve">к постановлению Администрации </w:t>
            </w:r>
            <w:proofErr w:type="spellStart"/>
            <w:r w:rsidRPr="00DB36FC">
              <w:rPr>
                <w:rFonts w:ascii="Times New Roman" w:hAnsi="Times New Roman" w:cs="Times New Roman"/>
                <w:bCs/>
                <w:sz w:val="24"/>
              </w:rPr>
              <w:t>Притобольного</w:t>
            </w:r>
            <w:proofErr w:type="spellEnd"/>
            <w:r w:rsidR="0038413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B36FC">
              <w:rPr>
                <w:rFonts w:ascii="Times New Roman" w:hAnsi="Times New Roman" w:cs="Times New Roman"/>
                <w:bCs/>
                <w:sz w:val="24"/>
              </w:rPr>
              <w:t>района</w:t>
            </w:r>
            <w:r w:rsidR="0038413E">
              <w:rPr>
                <w:rFonts w:ascii="Times New Roman" w:hAnsi="Times New Roman" w:cs="Times New Roman"/>
                <w:bCs/>
                <w:sz w:val="24"/>
              </w:rPr>
              <w:t xml:space="preserve"> от</w:t>
            </w:r>
            <w:r w:rsidR="008C442F">
              <w:rPr>
                <w:rFonts w:ascii="Times New Roman" w:hAnsi="Times New Roman" w:cs="Times New Roman"/>
                <w:bCs/>
                <w:sz w:val="24"/>
              </w:rPr>
              <w:t xml:space="preserve"> ______________</w:t>
            </w:r>
            <w:r w:rsidR="008C442F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                    </w:t>
            </w:r>
            <w:r w:rsidR="00C575F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8413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566D3"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="00792E12">
              <w:rPr>
                <w:rFonts w:ascii="Times New Roman" w:hAnsi="Times New Roman" w:cs="Times New Roman"/>
                <w:bCs/>
                <w:sz w:val="24"/>
              </w:rPr>
              <w:t xml:space="preserve">                </w:t>
            </w:r>
            <w:r w:rsidR="0054364C">
              <w:rPr>
                <w:rFonts w:ascii="Times New Roman" w:hAnsi="Times New Roman" w:cs="Times New Roman"/>
                <w:bCs/>
                <w:sz w:val="24"/>
              </w:rPr>
              <w:t>20</w:t>
            </w:r>
            <w:r w:rsidR="00B566D3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494612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54364C">
              <w:rPr>
                <w:rFonts w:ascii="Times New Roman" w:hAnsi="Times New Roman" w:cs="Times New Roman"/>
                <w:bCs/>
                <w:sz w:val="24"/>
              </w:rPr>
              <w:t xml:space="preserve"> г</w:t>
            </w:r>
            <w:r w:rsidR="00F95A91">
              <w:rPr>
                <w:rFonts w:ascii="Times New Roman" w:hAnsi="Times New Roman" w:cs="Times New Roman"/>
                <w:bCs/>
                <w:sz w:val="24"/>
              </w:rPr>
              <w:t>ода</w:t>
            </w:r>
            <w:r w:rsidR="0038413E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="00792E12">
              <w:rPr>
                <w:rFonts w:ascii="Times New Roman" w:hAnsi="Times New Roman" w:cs="Times New Roman"/>
                <w:bCs/>
                <w:sz w:val="24"/>
              </w:rPr>
              <w:t>№</w:t>
            </w:r>
            <w:r w:rsidR="0038413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C442F">
              <w:rPr>
                <w:rFonts w:ascii="Times New Roman" w:hAnsi="Times New Roman" w:cs="Times New Roman"/>
                <w:bCs/>
                <w:sz w:val="24"/>
              </w:rPr>
              <w:t>_______</w:t>
            </w:r>
            <w:r w:rsidR="0038413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95A9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94612">
              <w:rPr>
                <w:rFonts w:ascii="Times New Roman" w:hAnsi="Times New Roman" w:cs="Times New Roman"/>
                <w:bCs/>
                <w:sz w:val="24"/>
              </w:rPr>
              <w:t xml:space="preserve">«О внесении изменений в постановление Администрации </w:t>
            </w:r>
            <w:proofErr w:type="spellStart"/>
            <w:r w:rsidR="00494612">
              <w:rPr>
                <w:rFonts w:ascii="Times New Roman" w:hAnsi="Times New Roman" w:cs="Times New Roman"/>
                <w:bCs/>
                <w:sz w:val="24"/>
              </w:rPr>
              <w:t>Притобольного</w:t>
            </w:r>
            <w:proofErr w:type="spellEnd"/>
            <w:r w:rsidR="00494612">
              <w:rPr>
                <w:rFonts w:ascii="Times New Roman" w:hAnsi="Times New Roman" w:cs="Times New Roman"/>
                <w:bCs/>
                <w:sz w:val="24"/>
              </w:rPr>
              <w:t xml:space="preserve"> района от 11.12.2020 года</w:t>
            </w:r>
            <w:r w:rsidR="00B566D3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 w:rsidR="00705FF2">
              <w:rPr>
                <w:rFonts w:ascii="Times New Roman" w:hAnsi="Times New Roman" w:cs="Times New Roman"/>
                <w:bCs/>
                <w:sz w:val="24"/>
              </w:rPr>
              <w:t>453</w:t>
            </w:r>
            <w:r w:rsidR="00B566D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B36FC">
              <w:rPr>
                <w:rFonts w:ascii="Times New Roman" w:hAnsi="Times New Roman" w:cs="Times New Roman"/>
                <w:sz w:val="24"/>
                <w:szCs w:val="24"/>
              </w:rPr>
              <w:t xml:space="preserve">«Об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6FC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муниципальной программы «Развитие образования в </w:t>
            </w:r>
            <w:proofErr w:type="spellStart"/>
            <w:r w:rsidRPr="00DB36FC">
              <w:rPr>
                <w:rFonts w:ascii="Times New Roman" w:hAnsi="Times New Roman" w:cs="Times New Roman"/>
                <w:sz w:val="24"/>
                <w:szCs w:val="24"/>
              </w:rPr>
              <w:t>Притобольном</w:t>
            </w:r>
            <w:proofErr w:type="spellEnd"/>
            <w:r w:rsidRPr="00DB36FC">
              <w:rPr>
                <w:rFonts w:ascii="Times New Roman" w:hAnsi="Times New Roman" w:cs="Times New Roman"/>
                <w:sz w:val="24"/>
                <w:szCs w:val="24"/>
              </w:rPr>
              <w:t xml:space="preserve"> районе»  на 20</w:t>
            </w:r>
            <w:r w:rsidR="00705F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36F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0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36FC">
              <w:rPr>
                <w:rFonts w:ascii="Times New Roman" w:hAnsi="Times New Roman" w:cs="Times New Roman"/>
                <w:sz w:val="24"/>
                <w:szCs w:val="24"/>
              </w:rPr>
              <w:t xml:space="preserve"> годы»              </w:t>
            </w:r>
          </w:p>
          <w:p w:rsidR="00DB36FC" w:rsidRDefault="00DB36FC" w:rsidP="00DB36FC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DB36FC" w:rsidRDefault="00DB36FC" w:rsidP="00B64644">
      <w:pPr>
        <w:pStyle w:val="Standard"/>
        <w:jc w:val="right"/>
        <w:rPr>
          <w:rFonts w:ascii="Times New Roman" w:hAnsi="Times New Roman" w:cs="Times New Roman"/>
          <w:b/>
          <w:bCs/>
          <w:sz w:val="24"/>
        </w:rPr>
      </w:pPr>
    </w:p>
    <w:p w:rsidR="00DB36FC" w:rsidRDefault="00DB36FC" w:rsidP="003F346C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FC2788" w:rsidRDefault="00FC2788" w:rsidP="00FC2788">
      <w:pPr>
        <w:pStyle w:val="Standard"/>
        <w:jc w:val="center"/>
        <w:rPr>
          <w:b/>
          <w:bCs/>
        </w:rPr>
      </w:pPr>
      <w:r>
        <w:rPr>
          <w:b/>
          <w:bCs/>
        </w:rPr>
        <w:t>Таблица 3. Ресурсное обеспечение Программы</w:t>
      </w:r>
    </w:p>
    <w:p w:rsidR="00FC2788" w:rsidRDefault="00FC2788" w:rsidP="00FC2788">
      <w:pPr>
        <w:pStyle w:val="ConsPlusNormal"/>
        <w:jc w:val="center"/>
        <w:rPr>
          <w:szCs w:val="24"/>
        </w:rPr>
      </w:pPr>
    </w:p>
    <w:p w:rsidR="00FC2788" w:rsidRDefault="00FC2788" w:rsidP="00FC2788">
      <w:pPr>
        <w:pStyle w:val="ConsPlus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>3.1. Ресурсное обеспечение мероприятий  Программы</w:t>
      </w:r>
    </w:p>
    <w:tbl>
      <w:tblPr>
        <w:tblW w:w="14722" w:type="dxa"/>
        <w:tblInd w:w="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1962"/>
        <w:gridCol w:w="1275"/>
        <w:gridCol w:w="21"/>
        <w:gridCol w:w="1089"/>
        <w:gridCol w:w="10"/>
        <w:gridCol w:w="1412"/>
        <w:gridCol w:w="1390"/>
        <w:gridCol w:w="40"/>
        <w:gridCol w:w="1289"/>
        <w:gridCol w:w="76"/>
        <w:gridCol w:w="1252"/>
        <w:gridCol w:w="23"/>
        <w:gridCol w:w="1476"/>
        <w:gridCol w:w="9"/>
        <w:gridCol w:w="1533"/>
        <w:gridCol w:w="27"/>
        <w:gridCol w:w="1279"/>
        <w:gridCol w:w="40"/>
      </w:tblGrid>
      <w:tr w:rsidR="00FC2788" w:rsidTr="006432DD">
        <w:trPr>
          <w:gridAfter w:val="1"/>
          <w:wAfter w:w="40" w:type="dxa"/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Главный распорядитель средств муниципального бюджета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Объемы финансирования, тыс. рублей</w:t>
            </w:r>
          </w:p>
        </w:tc>
      </w:tr>
      <w:tr w:rsidR="00FC2788" w:rsidTr="006432DD">
        <w:trPr>
          <w:gridAfter w:val="1"/>
          <w:wAfter w:w="40" w:type="dxa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8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годам:</w:t>
            </w:r>
          </w:p>
        </w:tc>
      </w:tr>
      <w:tr w:rsidR="00FC2788" w:rsidTr="006432DD">
        <w:trPr>
          <w:gridAfter w:val="1"/>
          <w:wAfter w:w="40" w:type="dxa"/>
          <w:trHeight w:val="1234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1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</w:pPr>
            <w:r>
              <w:rPr>
                <w:szCs w:val="24"/>
              </w:rPr>
              <w:t xml:space="preserve">Задачи: </w:t>
            </w:r>
            <w:r>
              <w:rPr>
                <w:szCs w:val="24"/>
                <w:shd w:val="clear" w:color="auto" w:fill="FFFFFF"/>
              </w:rPr>
              <w:t>обеспечение доступности и качества образо</w:t>
            </w:r>
            <w:r>
              <w:rPr>
                <w:szCs w:val="24"/>
              </w:rPr>
              <w:t>вания посредством обновления содержания, технологий обучения и материально-</w:t>
            </w:r>
            <w:r>
              <w:rPr>
                <w:rFonts w:eastAsia="ArialMT"/>
                <w:bCs/>
                <w:szCs w:val="24"/>
              </w:rPr>
              <w:t>технической базы</w:t>
            </w:r>
            <w:r>
              <w:rPr>
                <w:szCs w:val="24"/>
              </w:rPr>
              <w:t>, в том числе за счет создания дополнительных мест</w:t>
            </w:r>
          </w:p>
          <w:p w:rsidR="00FC2788" w:rsidRDefault="00FC2788" w:rsidP="006519C3">
            <w:pPr>
              <w:pStyle w:val="ConsPlusNormal"/>
              <w:jc w:val="both"/>
            </w:pPr>
            <w:r>
              <w:rPr>
                <w:szCs w:val="24"/>
              </w:rPr>
              <w:t xml:space="preserve">Целевые индикаторы:  </w:t>
            </w:r>
            <w:r>
              <w:rPr>
                <w:rFonts w:eastAsia="Arial Unicode MS"/>
                <w:bCs/>
                <w:color w:val="000000"/>
                <w:szCs w:val="24"/>
                <w:shd w:val="clear" w:color="auto" w:fill="FFFFFF"/>
              </w:rPr>
              <w:t>1, 2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подпрограммы «Развитие общего образования»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 xml:space="preserve">Бюджет </w:t>
            </w:r>
            <w:proofErr w:type="spellStart"/>
            <w:r>
              <w:rPr>
                <w:szCs w:val="24"/>
              </w:rPr>
              <w:t>Притобольного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64012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1166776,43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64012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249006,43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183554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183554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183554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183554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183554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41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eastAsia="ArialMT"/>
                <w:bCs/>
                <w:color w:val="000000"/>
                <w:szCs w:val="24"/>
              </w:rPr>
              <w:t>с</w:t>
            </w:r>
            <w:r>
              <w:rPr>
                <w:rFonts w:eastAsia="ArialMT"/>
                <w:bCs/>
                <w:szCs w:val="24"/>
              </w:rPr>
              <w:t xml:space="preserve">оздание единого воспитательного пространства, развивающего потенциал сфер воспитания и дополнительного образования, </w:t>
            </w:r>
            <w:r>
              <w:rPr>
                <w:szCs w:val="24"/>
              </w:rPr>
              <w:t xml:space="preserve">обеспечение </w:t>
            </w:r>
            <w:proofErr w:type="gramStart"/>
            <w:r>
              <w:rPr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szCs w:val="24"/>
              </w:rPr>
              <w:t xml:space="preserve">.   </w:t>
            </w:r>
          </w:p>
          <w:p w:rsidR="00FC2788" w:rsidRDefault="00FC2788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Целевые индикаторы: 3,4,</w:t>
            </w:r>
            <w:r>
              <w:rPr>
                <w:color w:val="000000"/>
                <w:szCs w:val="24"/>
                <w:shd w:val="clear" w:color="auto" w:fill="FFFFFF"/>
              </w:rPr>
              <w:t>5, 6</w:t>
            </w:r>
          </w:p>
        </w:tc>
      </w:tr>
      <w:tr w:rsidR="00FC2788" w:rsidTr="006432DD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/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Pr="00F95CCC" w:rsidRDefault="00FC2788" w:rsidP="006519C3">
            <w:pPr>
              <w:rPr>
                <w:sz w:val="20"/>
                <w:szCs w:val="20"/>
              </w:rPr>
            </w:pPr>
            <w:r w:rsidRPr="00F95CCC">
              <w:rPr>
                <w:sz w:val="20"/>
                <w:szCs w:val="20"/>
              </w:rPr>
              <w:t>Меры социальной поддержки 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2788" w:rsidRDefault="00FC2788" w:rsidP="006519C3">
            <w:pPr>
              <w:rPr>
                <w:sz w:val="24"/>
              </w:rPr>
            </w:pPr>
          </w:p>
          <w:p w:rsidR="00FC2788" w:rsidRDefault="00FC2788" w:rsidP="006519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Притобольный</w:t>
            </w:r>
            <w:proofErr w:type="spellEnd"/>
            <w:r>
              <w:rPr>
                <w:sz w:val="24"/>
              </w:rPr>
              <w:t xml:space="preserve"> отдел образования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</w:p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proofErr w:type="spellStart"/>
            <w:r>
              <w:rPr>
                <w:sz w:val="24"/>
              </w:rPr>
              <w:t>Притобольного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>1656</w:t>
            </w:r>
          </w:p>
          <w:p w:rsidR="00FC2788" w:rsidRDefault="00FC2788" w:rsidP="006519C3">
            <w:pPr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>276</w:t>
            </w:r>
          </w:p>
          <w:p w:rsidR="00FC2788" w:rsidRDefault="00FC2788" w:rsidP="006519C3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>276</w:t>
            </w:r>
          </w:p>
          <w:p w:rsidR="00FC2788" w:rsidRDefault="00FC2788" w:rsidP="006519C3">
            <w:pPr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>276</w:t>
            </w:r>
          </w:p>
          <w:p w:rsidR="00FC2788" w:rsidRDefault="00FC2788" w:rsidP="006519C3">
            <w:pPr>
              <w:rPr>
                <w:sz w:val="24"/>
              </w:rPr>
            </w:pPr>
          </w:p>
          <w:p w:rsidR="00FC2788" w:rsidRDefault="00FC2788" w:rsidP="006519C3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>276</w:t>
            </w:r>
          </w:p>
          <w:p w:rsidR="00FC2788" w:rsidRDefault="00FC2788" w:rsidP="006519C3">
            <w:pPr>
              <w:rPr>
                <w:sz w:val="24"/>
              </w:rPr>
            </w:pPr>
          </w:p>
          <w:p w:rsidR="00FC2788" w:rsidRDefault="00FC2788" w:rsidP="006519C3">
            <w:pPr>
              <w:rPr>
                <w:sz w:val="24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</w:pPr>
            <w:r>
              <w:rPr>
                <w:szCs w:val="24"/>
                <w:shd w:val="clear" w:color="auto" w:fill="FFFFFF"/>
              </w:rPr>
              <w:t xml:space="preserve">Мероприятия подпрограммы </w:t>
            </w:r>
            <w:r>
              <w:rPr>
                <w:szCs w:val="24"/>
              </w:rPr>
              <w:t xml:space="preserve">«Реализация воспитательной работы и дополнительного образования детей  в </w:t>
            </w:r>
            <w:proofErr w:type="spellStart"/>
            <w:r>
              <w:rPr>
                <w:szCs w:val="24"/>
              </w:rPr>
              <w:t>Притобольном</w:t>
            </w:r>
            <w:proofErr w:type="spellEnd"/>
            <w:r>
              <w:rPr>
                <w:szCs w:val="24"/>
              </w:rPr>
              <w:t xml:space="preserve"> районе» на 2021-2026 годы.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 xml:space="preserve">Бюджет </w:t>
            </w:r>
            <w:proofErr w:type="spellStart"/>
            <w:r>
              <w:rPr>
                <w:szCs w:val="24"/>
              </w:rPr>
              <w:t>Притобольного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ED5684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224</w:t>
            </w:r>
            <w:r w:rsidR="00ED5684">
              <w:rPr>
                <w:szCs w:val="24"/>
                <w:shd w:val="clear" w:color="auto" w:fill="FFFFFF"/>
              </w:rPr>
              <w:t>743,99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ED5684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</w:t>
            </w:r>
            <w:r w:rsidR="00ED5684">
              <w:rPr>
                <w:szCs w:val="24"/>
                <w:shd w:val="clear" w:color="auto" w:fill="FFFFFF"/>
              </w:rPr>
              <w:t>414,49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37441,9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37471,9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37471,9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37471,9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37471,9</w:t>
            </w:r>
          </w:p>
        </w:tc>
      </w:tr>
      <w:tr w:rsidR="00FC2788" w:rsidTr="006432DD">
        <w:trPr>
          <w:gridAfter w:val="1"/>
          <w:wAfter w:w="40" w:type="dxa"/>
          <w:trHeight w:val="95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41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eastAsia="ArialMT"/>
                <w:bCs/>
                <w:color w:val="000000"/>
                <w:szCs w:val="24"/>
              </w:rPr>
              <w:t>обеспечение внедрения национальной системы профессионального роста педагогических работников,</w:t>
            </w:r>
            <w:r>
              <w:rPr>
                <w:rFonts w:eastAsia="ArialMT"/>
                <w:bCs/>
                <w:szCs w:val="24"/>
              </w:rPr>
              <w:t xml:space="preserve">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  <w:p w:rsidR="00FC2788" w:rsidRDefault="00FC2788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Целевой индикатор: </w:t>
            </w:r>
            <w:r>
              <w:rPr>
                <w:bCs/>
                <w:szCs w:val="24"/>
              </w:rPr>
              <w:t>7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Мероприятия подпрограммы «Кадровое </w:t>
            </w:r>
            <w:r>
              <w:rPr>
                <w:szCs w:val="24"/>
                <w:shd w:val="clear" w:color="auto" w:fill="FFFFFF"/>
              </w:rPr>
              <w:lastRenderedPageBreak/>
              <w:t xml:space="preserve">обеспечение системы образования </w:t>
            </w:r>
            <w:proofErr w:type="spellStart"/>
            <w:r>
              <w:rPr>
                <w:szCs w:val="24"/>
                <w:shd w:val="clear" w:color="auto" w:fill="FFFFFF"/>
              </w:rPr>
              <w:t>Притобольного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lastRenderedPageBreak/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</w:t>
            </w:r>
            <w:r>
              <w:rPr>
                <w:szCs w:val="24"/>
                <w:shd w:val="clear" w:color="auto" w:fill="FFFFFF"/>
              </w:rPr>
              <w:lastRenderedPageBreak/>
              <w:t>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lastRenderedPageBreak/>
              <w:t xml:space="preserve">Бюджет </w:t>
            </w:r>
            <w:proofErr w:type="spellStart"/>
            <w:r>
              <w:rPr>
                <w:szCs w:val="24"/>
              </w:rPr>
              <w:t>Притобольного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>1644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274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274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274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274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274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141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Задачи:  </w:t>
            </w:r>
            <w:r>
              <w:rPr>
                <w:rFonts w:eastAsia="ArialMT"/>
                <w:bCs/>
                <w:szCs w:val="24"/>
              </w:rPr>
              <w:t xml:space="preserve">обеспечение эффективного управления государственными финансами в сфере образования </w:t>
            </w:r>
            <w:proofErr w:type="spellStart"/>
            <w:r>
              <w:rPr>
                <w:rFonts w:eastAsia="ArialMT"/>
                <w:bCs/>
                <w:szCs w:val="24"/>
              </w:rPr>
              <w:t>Притобольного</w:t>
            </w:r>
            <w:proofErr w:type="spellEnd"/>
            <w:r>
              <w:rPr>
                <w:rFonts w:eastAsia="ArialMT"/>
                <w:bCs/>
                <w:szCs w:val="24"/>
              </w:rPr>
              <w:t xml:space="preserve"> района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Обеспечение внедрения  национальной системы профессионального роста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 xml:space="preserve">Бюджет </w:t>
            </w:r>
            <w:proofErr w:type="spellStart"/>
            <w:r>
              <w:rPr>
                <w:szCs w:val="24"/>
              </w:rPr>
              <w:t>Притобольного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64012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72357,52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640126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12072,52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12057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12057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12057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12057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12057</w:t>
            </w: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Проведение </w:t>
            </w:r>
            <w:r>
              <w:rPr>
                <w:szCs w:val="24"/>
                <w:shd w:val="clear" w:color="auto" w:fill="FFFFFF"/>
              </w:rPr>
              <w:lastRenderedPageBreak/>
              <w:t>районных конференций руководителей 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lastRenderedPageBreak/>
              <w:t>Притоболь</w:t>
            </w:r>
            <w:r>
              <w:rPr>
                <w:szCs w:val="24"/>
                <w:shd w:val="clear" w:color="auto" w:fill="FFFFFF"/>
              </w:rPr>
              <w:lastRenderedPageBreak/>
              <w:t>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lastRenderedPageBreak/>
              <w:t xml:space="preserve">Бюджет </w:t>
            </w:r>
            <w:proofErr w:type="spellStart"/>
            <w:r>
              <w:rPr>
                <w:szCs w:val="24"/>
              </w:rPr>
              <w:lastRenderedPageBreak/>
              <w:t>Притобольного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FC2788" w:rsidTr="006432DD">
        <w:trPr>
          <w:gridAfter w:val="1"/>
          <w:wAfter w:w="40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3)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Реализация прочих мероприятий в сфере образования, в том числе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szCs w:val="24"/>
                <w:shd w:val="clear" w:color="auto" w:fill="FFFFFF"/>
              </w:rPr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suppressAutoHyphens w:val="0"/>
              <w:jc w:val="both"/>
            </w:pPr>
            <w:r>
              <w:rPr>
                <w:szCs w:val="24"/>
              </w:rPr>
              <w:t xml:space="preserve">Бюджет </w:t>
            </w:r>
            <w:proofErr w:type="spellStart"/>
            <w:r>
              <w:rPr>
                <w:szCs w:val="24"/>
              </w:rPr>
              <w:t>Притобольного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ind w:left="60" w:right="-15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FC2788" w:rsidTr="006432DD">
        <w:trPr>
          <w:gridAfter w:val="1"/>
          <w:wAfter w:w="40" w:type="dxa"/>
        </w:trPr>
        <w:tc>
          <w:tcPr>
            <w:tcW w:w="48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both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lastRenderedPageBreak/>
              <w:t>Всего: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ED5684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1467</w:t>
            </w:r>
            <w:r w:rsidR="00ED5684">
              <w:rPr>
                <w:b/>
                <w:szCs w:val="24"/>
                <w:shd w:val="clear" w:color="auto" w:fill="FFFFFF"/>
              </w:rPr>
              <w:t>177,94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6432DD" w:rsidP="00ED5684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29</w:t>
            </w:r>
            <w:r w:rsidR="00ED5684">
              <w:rPr>
                <w:b/>
                <w:szCs w:val="24"/>
                <w:shd w:val="clear" w:color="auto" w:fill="FFFFFF"/>
              </w:rPr>
              <w:t>9043,44</w:t>
            </w:r>
          </w:p>
        </w:tc>
        <w:tc>
          <w:tcPr>
            <w:tcW w:w="13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233602,9</w:t>
            </w:r>
          </w:p>
        </w:tc>
        <w:tc>
          <w:tcPr>
            <w:tcW w:w="13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233632,9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Default="00FC2788" w:rsidP="006519C3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233632,9</w:t>
            </w:r>
          </w:p>
        </w:tc>
        <w:tc>
          <w:tcPr>
            <w:tcW w:w="1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Pr="00F95CCC" w:rsidRDefault="00FC2788" w:rsidP="006519C3">
            <w:pPr>
              <w:rPr>
                <w:b/>
                <w:sz w:val="22"/>
                <w:szCs w:val="22"/>
              </w:rPr>
            </w:pPr>
            <w:r w:rsidRPr="00F95CCC">
              <w:rPr>
                <w:b/>
                <w:sz w:val="22"/>
                <w:szCs w:val="22"/>
                <w:shd w:val="clear" w:color="auto" w:fill="FFFFFF"/>
              </w:rPr>
              <w:t>233632,9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788" w:rsidRPr="00F95CCC" w:rsidRDefault="00FC2788" w:rsidP="006519C3">
            <w:pPr>
              <w:rPr>
                <w:b/>
                <w:sz w:val="22"/>
                <w:szCs w:val="22"/>
              </w:rPr>
            </w:pPr>
            <w:r w:rsidRPr="00F95CCC">
              <w:rPr>
                <w:b/>
                <w:sz w:val="22"/>
                <w:szCs w:val="22"/>
                <w:shd w:val="clear" w:color="auto" w:fill="FFFFFF"/>
              </w:rPr>
              <w:t>233632,9</w:t>
            </w:r>
          </w:p>
        </w:tc>
      </w:tr>
    </w:tbl>
    <w:p w:rsidR="00FC2788" w:rsidRDefault="00FC2788" w:rsidP="00FC2788">
      <w:pPr>
        <w:pStyle w:val="ConsPlusNormal"/>
        <w:spacing w:line="261" w:lineRule="exact"/>
        <w:jc w:val="both"/>
        <w:rPr>
          <w:szCs w:val="24"/>
        </w:rPr>
      </w:pPr>
      <w:r>
        <w:rPr>
          <w:szCs w:val="24"/>
        </w:rPr>
        <w:t xml:space="preserve">          Примечания:</w:t>
      </w:r>
    </w:p>
    <w:p w:rsidR="00FC2788" w:rsidRDefault="00FC2788" w:rsidP="00FC2788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>Информация о финансировании в рамках подпрограммы «Развитие общего образования» приведена в таблице 3 приложения 1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FC2788" w:rsidRDefault="00FC2788" w:rsidP="00FC2788">
      <w:pPr>
        <w:pStyle w:val="ConsPlusNormal"/>
        <w:spacing w:line="261" w:lineRule="exact"/>
        <w:ind w:firstLine="709"/>
        <w:jc w:val="both"/>
        <w:rPr>
          <w:szCs w:val="24"/>
        </w:rPr>
      </w:pPr>
      <w:r>
        <w:rPr>
          <w:szCs w:val="24"/>
        </w:rPr>
        <w:t xml:space="preserve">Информация о финансировании в рамках подпрограммы «Реализация воспитательной работы и дополнительного образования детей  в </w:t>
      </w:r>
      <w:proofErr w:type="spellStart"/>
      <w:r>
        <w:rPr>
          <w:szCs w:val="24"/>
        </w:rPr>
        <w:t>Притобольном</w:t>
      </w:r>
      <w:proofErr w:type="spellEnd"/>
      <w:r>
        <w:rPr>
          <w:szCs w:val="24"/>
        </w:rPr>
        <w:t xml:space="preserve"> районе» на 2021-2026 годы приведена в таблице 3 приложения 2 к Программе с указанием задач, мероприятий, главных распорядителей средств муниципального бюджета, источников и объемов финансирования, годов реализации и соответствующих целевых индикаторов.</w:t>
      </w:r>
    </w:p>
    <w:p w:rsidR="00920F0C" w:rsidRDefault="00920F0C"/>
    <w:sectPr w:rsidR="00920F0C" w:rsidSect="00F95CC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AE"/>
    <w:rsid w:val="0004609E"/>
    <w:rsid w:val="00052D2C"/>
    <w:rsid w:val="00063875"/>
    <w:rsid w:val="000F5081"/>
    <w:rsid w:val="001760FF"/>
    <w:rsid w:val="00180ED8"/>
    <w:rsid w:val="00185507"/>
    <w:rsid w:val="00231258"/>
    <w:rsid w:val="002952F4"/>
    <w:rsid w:val="002A1C30"/>
    <w:rsid w:val="002B272D"/>
    <w:rsid w:val="002B2D0A"/>
    <w:rsid w:val="002F1A1D"/>
    <w:rsid w:val="00332D70"/>
    <w:rsid w:val="00356E3C"/>
    <w:rsid w:val="00376837"/>
    <w:rsid w:val="00383565"/>
    <w:rsid w:val="0038413E"/>
    <w:rsid w:val="00391672"/>
    <w:rsid w:val="003D396E"/>
    <w:rsid w:val="003F346C"/>
    <w:rsid w:val="004116E4"/>
    <w:rsid w:val="0044211A"/>
    <w:rsid w:val="00446895"/>
    <w:rsid w:val="004774C1"/>
    <w:rsid w:val="00494612"/>
    <w:rsid w:val="004A37B1"/>
    <w:rsid w:val="005133F6"/>
    <w:rsid w:val="00540E15"/>
    <w:rsid w:val="0054364C"/>
    <w:rsid w:val="00567D1B"/>
    <w:rsid w:val="005A77E5"/>
    <w:rsid w:val="006057F0"/>
    <w:rsid w:val="00623943"/>
    <w:rsid w:val="00640126"/>
    <w:rsid w:val="006432DD"/>
    <w:rsid w:val="006436FE"/>
    <w:rsid w:val="00686DD5"/>
    <w:rsid w:val="006A1D06"/>
    <w:rsid w:val="006A5545"/>
    <w:rsid w:val="00705FF2"/>
    <w:rsid w:val="00716492"/>
    <w:rsid w:val="00720EDD"/>
    <w:rsid w:val="00746B81"/>
    <w:rsid w:val="00781B89"/>
    <w:rsid w:val="00792E12"/>
    <w:rsid w:val="00814164"/>
    <w:rsid w:val="00823581"/>
    <w:rsid w:val="00837D20"/>
    <w:rsid w:val="00853874"/>
    <w:rsid w:val="00854E2B"/>
    <w:rsid w:val="00870FC4"/>
    <w:rsid w:val="00872A66"/>
    <w:rsid w:val="0088535D"/>
    <w:rsid w:val="00894011"/>
    <w:rsid w:val="008B160D"/>
    <w:rsid w:val="008B2AE6"/>
    <w:rsid w:val="008C442F"/>
    <w:rsid w:val="008E1516"/>
    <w:rsid w:val="008E217A"/>
    <w:rsid w:val="00920F0C"/>
    <w:rsid w:val="00955822"/>
    <w:rsid w:val="00972DD1"/>
    <w:rsid w:val="00984EA5"/>
    <w:rsid w:val="009A72F1"/>
    <w:rsid w:val="009C6463"/>
    <w:rsid w:val="009D2506"/>
    <w:rsid w:val="00A0297E"/>
    <w:rsid w:val="00A1295E"/>
    <w:rsid w:val="00A21A55"/>
    <w:rsid w:val="00A638BD"/>
    <w:rsid w:val="00A810B5"/>
    <w:rsid w:val="00AB22CB"/>
    <w:rsid w:val="00AC1BB6"/>
    <w:rsid w:val="00AC36AE"/>
    <w:rsid w:val="00B036E5"/>
    <w:rsid w:val="00B566D3"/>
    <w:rsid w:val="00B64644"/>
    <w:rsid w:val="00B849AC"/>
    <w:rsid w:val="00B91102"/>
    <w:rsid w:val="00BD2938"/>
    <w:rsid w:val="00BE28B5"/>
    <w:rsid w:val="00C1184E"/>
    <w:rsid w:val="00C14357"/>
    <w:rsid w:val="00C34F2A"/>
    <w:rsid w:val="00C45AC9"/>
    <w:rsid w:val="00C575F5"/>
    <w:rsid w:val="00C70B7D"/>
    <w:rsid w:val="00C75180"/>
    <w:rsid w:val="00C8536C"/>
    <w:rsid w:val="00CD3CC6"/>
    <w:rsid w:val="00CE19EC"/>
    <w:rsid w:val="00CE3B99"/>
    <w:rsid w:val="00CE7300"/>
    <w:rsid w:val="00D10C7C"/>
    <w:rsid w:val="00D53152"/>
    <w:rsid w:val="00DB0AB8"/>
    <w:rsid w:val="00DB36FC"/>
    <w:rsid w:val="00DC3D5E"/>
    <w:rsid w:val="00E0182E"/>
    <w:rsid w:val="00E20466"/>
    <w:rsid w:val="00E21B5E"/>
    <w:rsid w:val="00E3548B"/>
    <w:rsid w:val="00E607AB"/>
    <w:rsid w:val="00EA5B89"/>
    <w:rsid w:val="00EB1D46"/>
    <w:rsid w:val="00ED5684"/>
    <w:rsid w:val="00ED6CF7"/>
    <w:rsid w:val="00F3059A"/>
    <w:rsid w:val="00F56A66"/>
    <w:rsid w:val="00F8753A"/>
    <w:rsid w:val="00F95A91"/>
    <w:rsid w:val="00F95CCC"/>
    <w:rsid w:val="00FA25E6"/>
    <w:rsid w:val="00FC2788"/>
    <w:rsid w:val="00FD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rsid w:val="003F34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ascii="Times New Roman" w:eastAsiaTheme="minorHAnsi" w:hAnsi="Times New Roman" w:cstheme="majorBidi"/>
      <w:b/>
      <w:bCs/>
      <w:kern w:val="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4"/>
    </w:pPr>
    <w:rPr>
      <w:rFonts w:ascii="Times New Roman" w:eastAsiaTheme="minorHAnsi" w:hAnsi="Times New Roman" w:cstheme="majorBidi"/>
      <w:b/>
      <w:bCs/>
      <w:i/>
      <w:iCs/>
      <w:kern w:val="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Theme="minorHAnsi" w:hAnsi="Times New Roman" w:cstheme="majorBidi"/>
      <w:b/>
      <w:bCs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eastAsiaTheme="minorHAnsi" w:hAnsi="Times New Roman" w:cstheme="majorBidi"/>
      <w:kern w:val="0"/>
      <w:sz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7"/>
    </w:pPr>
    <w:rPr>
      <w:rFonts w:ascii="Times New Roman" w:eastAsiaTheme="minorHAnsi" w:hAnsi="Times New Roman" w:cstheme="majorBidi"/>
      <w:i/>
      <w:iCs/>
      <w:kern w:val="0"/>
      <w:sz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6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6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16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6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6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6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6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6E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116E4"/>
    <w:pPr>
      <w:widowControl/>
      <w:suppressAutoHyphens w:val="0"/>
      <w:autoSpaceDN/>
      <w:spacing w:before="240" w:after="6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116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6E4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kern w:val="0"/>
      <w:sz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116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16E4"/>
    <w:rPr>
      <w:b/>
      <w:bCs/>
    </w:rPr>
  </w:style>
  <w:style w:type="character" w:styleId="a8">
    <w:name w:val="Emphasis"/>
    <w:basedOn w:val="a0"/>
    <w:uiPriority w:val="20"/>
    <w:qFormat/>
    <w:rsid w:val="004116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6E4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4116E4"/>
    <w:pPr>
      <w:widowControl/>
      <w:suppressAutoHyphens w:val="0"/>
      <w:autoSpaceDN/>
      <w:ind w:left="720"/>
      <w:contextualSpacing/>
      <w:textAlignment w:val="auto"/>
    </w:pPr>
    <w:rPr>
      <w:rFonts w:ascii="Times New Roman" w:eastAsiaTheme="minorHAnsi" w:hAnsi="Times New Roman" w:cs="Times New Roman"/>
      <w:kern w:val="0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116E4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i/>
      <w:kern w:val="0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116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6E4"/>
    <w:pPr>
      <w:widowControl/>
      <w:suppressAutoHyphens w:val="0"/>
      <w:autoSpaceDN/>
      <w:ind w:left="720" w:right="720"/>
      <w:textAlignment w:val="auto"/>
    </w:pPr>
    <w:rPr>
      <w:rFonts w:ascii="Times New Roman" w:eastAsiaTheme="minorHAnsi" w:hAnsi="Times New Roman" w:cstheme="majorBidi"/>
      <w:b/>
      <w:i/>
      <w:kern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116E4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116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6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6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6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6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6E4"/>
    <w:pPr>
      <w:outlineLvl w:val="9"/>
    </w:pPr>
  </w:style>
  <w:style w:type="paragraph" w:customStyle="1" w:styleId="Standard">
    <w:name w:val="Standard"/>
    <w:rsid w:val="003F34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lang w:val="ru-RU" w:eastAsia="ru-RU" w:bidi="ar-SA"/>
    </w:rPr>
  </w:style>
  <w:style w:type="paragraph" w:customStyle="1" w:styleId="Textbody">
    <w:name w:val="Text body"/>
    <w:basedOn w:val="Standard"/>
    <w:rsid w:val="003F346C"/>
    <w:pPr>
      <w:spacing w:after="120"/>
    </w:pPr>
  </w:style>
  <w:style w:type="paragraph" w:customStyle="1" w:styleId="TableContents">
    <w:name w:val="Table Contents"/>
    <w:basedOn w:val="Standard"/>
    <w:rsid w:val="003F346C"/>
    <w:pPr>
      <w:suppressLineNumbers/>
    </w:pPr>
  </w:style>
  <w:style w:type="table" w:styleId="af3">
    <w:name w:val="Table Grid"/>
    <w:basedOn w:val="a1"/>
    <w:uiPriority w:val="59"/>
    <w:rsid w:val="003F346C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278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Times New Roman"/>
      <w:kern w:val="3"/>
      <w:szCs w:val="20"/>
      <w:lang w:val="ru-RU" w:eastAsia="zh-CN" w:bidi="ar-SA"/>
    </w:rPr>
  </w:style>
  <w:style w:type="paragraph" w:styleId="af4">
    <w:name w:val="header"/>
    <w:basedOn w:val="Standard"/>
    <w:link w:val="af5"/>
    <w:rsid w:val="00FC2788"/>
    <w:pPr>
      <w:suppressLineNumbers/>
      <w:tabs>
        <w:tab w:val="center" w:pos="4961"/>
        <w:tab w:val="right" w:pos="9922"/>
      </w:tabs>
      <w:spacing w:line="100" w:lineRule="atLeast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af5">
    <w:name w:val="Верхний колонтитул Знак"/>
    <w:basedOn w:val="a0"/>
    <w:link w:val="af4"/>
    <w:rsid w:val="00FC2788"/>
    <w:rPr>
      <w:rFonts w:eastAsia="Times New Roman"/>
      <w:kern w:val="3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Яковлева НВ</cp:lastModifiedBy>
  <cp:revision>69</cp:revision>
  <cp:lastPrinted>2020-09-30T03:50:00Z</cp:lastPrinted>
  <dcterms:created xsi:type="dcterms:W3CDTF">2018-01-11T04:17:00Z</dcterms:created>
  <dcterms:modified xsi:type="dcterms:W3CDTF">2021-10-22T10:11:00Z</dcterms:modified>
</cp:coreProperties>
</file>